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7281745C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810D78">
        <w:rPr>
          <w:sz w:val="24"/>
          <w:szCs w:val="24"/>
        </w:rPr>
        <w:t>1</w:t>
      </w:r>
      <w:r w:rsidR="00B2788A">
        <w:rPr>
          <w:sz w:val="24"/>
          <w:szCs w:val="24"/>
        </w:rPr>
        <w:t>7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1A532133" w14:textId="77777777" w:rsidR="00B2788A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B2788A" w:rsidRPr="00B2788A">
        <w:t>La situación de las personas mayores de 65 años que deben renovar su Licencia Nacional de Conducir con una periodicidad menor a la establecida para otros grupos etarios; y,</w:t>
      </w:r>
    </w:p>
    <w:p w14:paraId="5E129474" w14:textId="304D2362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6B08E485" w14:textId="5198F9AE" w:rsidR="00B2788A" w:rsidRDefault="009B0B43" w:rsidP="00B2788A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B2788A">
        <w:t>Que las personas mayores de 65 años se encuentran sujetas, de acuerdo con la normativa vigente, a períodos de vigencia de la licencia de conducir inferiores a los correspondientes a otros grupos de edad, lo que implica afrontar con mayor frecuencia los costos asociados a su renovación</w:t>
      </w:r>
      <w:r w:rsidR="00B2788A">
        <w:t>;</w:t>
      </w:r>
    </w:p>
    <w:p w14:paraId="4F33A05A" w14:textId="0A3F9CA5" w:rsidR="00B2788A" w:rsidRDefault="00B2788A" w:rsidP="00B2788A">
      <w:pPr>
        <w:pStyle w:val="isselectedend"/>
        <w:tabs>
          <w:tab w:val="left" w:pos="2268"/>
        </w:tabs>
        <w:spacing w:before="160"/>
        <w:jc w:val="both"/>
      </w:pPr>
      <w:r>
        <w:tab/>
        <w:t>Que la renovación de la licencia comprende el pago de tasas, aranceles y demás conceptos administrativos, además de los correspondientes controles y estudios exigidos por la normativa</w:t>
      </w:r>
      <w:r>
        <w:t>;</w:t>
      </w:r>
    </w:p>
    <w:p w14:paraId="0A9B750A" w14:textId="6BBBF2A5" w:rsidR="00B2788A" w:rsidRDefault="00B2788A" w:rsidP="00B2788A">
      <w:pPr>
        <w:pStyle w:val="isselectedend"/>
        <w:tabs>
          <w:tab w:val="left" w:pos="2268"/>
        </w:tabs>
        <w:spacing w:before="160"/>
        <w:jc w:val="both"/>
      </w:pPr>
      <w:r>
        <w:tab/>
        <w:t>Que esta situación genera un mayor costo acumulado para las personas mayores, particularmente para aquellas que utilizan el vehículo como medio de movilidad y autonomía personal</w:t>
      </w:r>
      <w:r>
        <w:t>,</w:t>
      </w:r>
    </w:p>
    <w:p w14:paraId="08E5BA08" w14:textId="64BD3533" w:rsidR="00B2788A" w:rsidRDefault="00B2788A" w:rsidP="00B2788A">
      <w:pPr>
        <w:pStyle w:val="isselectedend"/>
        <w:tabs>
          <w:tab w:val="left" w:pos="2268"/>
        </w:tabs>
        <w:spacing w:before="160"/>
        <w:jc w:val="both"/>
      </w:pPr>
      <w:r>
        <w:tab/>
        <w:t>Que resulta razonable analizar la posibilidad de establecer un régimen de reducción, bonificación o consideración especial en los costos de renovación para las personas mayores de 65 años, teniendo en cuenta que deben realizar el trámite con mayor frecuencia</w:t>
      </w:r>
      <w:r>
        <w:t>;</w:t>
      </w:r>
    </w:p>
    <w:p w14:paraId="701E7DA0" w14:textId="500FE966" w:rsidR="00B2788A" w:rsidRDefault="00B2788A" w:rsidP="00B2788A">
      <w:pPr>
        <w:pStyle w:val="isselectedend"/>
        <w:tabs>
          <w:tab w:val="left" w:pos="2268"/>
        </w:tabs>
        <w:spacing w:before="160"/>
        <w:jc w:val="both"/>
      </w:pPr>
      <w:r>
        <w:tab/>
        <w:t>Que, en caso de que alguno de los conceptos que integran el costo de la licencia sea de competencia provincial o nacional, corresponde que el Departamento Ejecutivo Municipal realice las gestiones necesarias ante los organismos correspondientes, planteando la necesidad de contemplar una reducción o beneficio para este grupo etario</w:t>
      </w:r>
      <w:r>
        <w:t>;</w:t>
      </w:r>
    </w:p>
    <w:p w14:paraId="0F6E3607" w14:textId="64413F59" w:rsidR="0069555A" w:rsidRDefault="00B2788A" w:rsidP="00B2788A">
      <w:pPr>
        <w:pStyle w:val="isselectedend"/>
        <w:tabs>
          <w:tab w:val="left" w:pos="2268"/>
        </w:tabs>
        <w:spacing w:before="160"/>
        <w:jc w:val="both"/>
      </w:pPr>
      <w:r>
        <w:tab/>
        <w:t>Que el objetivo de la presente iniciativa no es reducir los controles médicos, psicofísicos o de seguridad vial exigidos para la obtención o renovación de la licencia, sino reducir el impacto económico que representa la mayor frecuencia de renovación</w:t>
      </w:r>
      <w:r>
        <w:t>;</w:t>
      </w:r>
      <w:r w:rsidR="001948FF">
        <w:t xml:space="preserve"> </w:t>
      </w:r>
      <w:bookmarkStart w:id="0" w:name="_GoBack"/>
      <w:bookmarkEnd w:id="0"/>
      <w:r w:rsidR="00565D30">
        <w:tab/>
      </w:r>
    </w:p>
    <w:p w14:paraId="3C63D23C" w14:textId="36EF2514" w:rsidR="00CC79BE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792F8FB3" w14:textId="70B07420" w:rsidR="00374791" w:rsidRPr="009826DC" w:rsidRDefault="00956B69" w:rsidP="00B2788A">
      <w:pPr>
        <w:pStyle w:val="isselectedend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5D4C16B5" w14:textId="77777777" w:rsidR="00B2788A" w:rsidRPr="00B2788A" w:rsidRDefault="00B2788A" w:rsidP="00B2788A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bookmarkStart w:id="1" w:name="_Hlk233273873"/>
      <w:r w:rsidRPr="00B2788A">
        <w:rPr>
          <w:b/>
          <w:sz w:val="24"/>
          <w:szCs w:val="24"/>
          <w:u w:val="single"/>
          <w:lang w:val="es-AR"/>
        </w:rPr>
        <w:t>ARTÍCULO 1º</w:t>
      </w:r>
      <w:proofErr w:type="gramStart"/>
      <w:r w:rsidRPr="00B2788A">
        <w:rPr>
          <w:b/>
          <w:sz w:val="24"/>
          <w:szCs w:val="24"/>
          <w:u w:val="single"/>
          <w:lang w:val="es-AR"/>
        </w:rPr>
        <w:t>).-</w:t>
      </w:r>
      <w:proofErr w:type="gramEnd"/>
      <w:r w:rsidRPr="00B2788A">
        <w:rPr>
          <w:sz w:val="24"/>
          <w:szCs w:val="24"/>
          <w:lang w:val="es-AR"/>
        </w:rPr>
        <w:t xml:space="preserve"> </w:t>
      </w:r>
      <w:proofErr w:type="spellStart"/>
      <w:r w:rsidRPr="00B2788A">
        <w:rPr>
          <w:sz w:val="24"/>
          <w:szCs w:val="24"/>
          <w:lang w:val="es-AR"/>
        </w:rPr>
        <w:t>Solicítase</w:t>
      </w:r>
      <w:proofErr w:type="spellEnd"/>
      <w:r w:rsidRPr="00B2788A">
        <w:rPr>
          <w:sz w:val="24"/>
          <w:szCs w:val="24"/>
          <w:lang w:val="es-AR"/>
        </w:rPr>
        <w:t xml:space="preserve"> al Departamento Ejecutivo Municipal que evalúe la posibilidad de establecer una reducción, bonificación o régimen especial de costos para las personas mayores de 65 años que deban renovar su Licencia Nacional de Conducir, teniendo en consideración que este grupo etario se encuentra sujeto a períodos de vigencia de la licencia inferiores y, por lo tanto, debe afrontar el costo de renovación con mayor frecuencia.</w:t>
      </w:r>
    </w:p>
    <w:p w14:paraId="2C1108C5" w14:textId="77777777" w:rsidR="00B2788A" w:rsidRDefault="00B2788A" w:rsidP="00B2788A">
      <w:pPr>
        <w:spacing w:before="100" w:beforeAutospacing="1" w:after="100" w:afterAutospacing="1" w:line="272" w:lineRule="atLeast"/>
        <w:jc w:val="both"/>
        <w:rPr>
          <w:b/>
          <w:sz w:val="24"/>
          <w:szCs w:val="24"/>
          <w:u w:val="single"/>
        </w:rPr>
      </w:pPr>
    </w:p>
    <w:p w14:paraId="64D73580" w14:textId="77777777" w:rsidR="00B2788A" w:rsidRDefault="00B2788A" w:rsidP="00B2788A">
      <w:pPr>
        <w:spacing w:before="100" w:beforeAutospacing="1" w:after="100" w:afterAutospacing="1" w:line="272" w:lineRule="atLeast"/>
        <w:jc w:val="both"/>
        <w:rPr>
          <w:b/>
          <w:sz w:val="24"/>
          <w:szCs w:val="24"/>
          <w:u w:val="single"/>
        </w:rPr>
      </w:pPr>
    </w:p>
    <w:p w14:paraId="4B101530" w14:textId="248A331A" w:rsidR="00B2788A" w:rsidRPr="00B2788A" w:rsidRDefault="00B2788A" w:rsidP="00B2788A">
      <w:pPr>
        <w:spacing w:before="100" w:beforeAutospacing="1" w:after="100" w:afterAutospacing="1" w:line="272" w:lineRule="atLeast"/>
        <w:jc w:val="both"/>
        <w:rPr>
          <w:sz w:val="24"/>
          <w:szCs w:val="24"/>
        </w:rPr>
      </w:pPr>
      <w:r w:rsidRPr="00B2788A">
        <w:rPr>
          <w:b/>
          <w:sz w:val="24"/>
          <w:szCs w:val="24"/>
          <w:u w:val="single"/>
        </w:rPr>
        <w:lastRenderedPageBreak/>
        <w:t>ARTÍCULO 2º</w:t>
      </w:r>
      <w:proofErr w:type="gramStart"/>
      <w:r w:rsidRPr="00B2788A">
        <w:rPr>
          <w:b/>
          <w:sz w:val="24"/>
          <w:szCs w:val="24"/>
          <w:u w:val="single"/>
        </w:rPr>
        <w:t>).-</w:t>
      </w:r>
      <w:proofErr w:type="gramEnd"/>
      <w:r w:rsidRPr="00B2788A">
        <w:rPr>
          <w:sz w:val="24"/>
          <w:szCs w:val="24"/>
        </w:rPr>
        <w:t xml:space="preserve"> </w:t>
      </w:r>
      <w:bookmarkStart w:id="2" w:name="_Hlk238452904"/>
      <w:proofErr w:type="spellStart"/>
      <w:r w:rsidRPr="00B2788A">
        <w:rPr>
          <w:sz w:val="24"/>
          <w:szCs w:val="24"/>
        </w:rPr>
        <w:t>Solicítase</w:t>
      </w:r>
      <w:proofErr w:type="spellEnd"/>
      <w:r w:rsidRPr="00B2788A">
        <w:rPr>
          <w:sz w:val="24"/>
          <w:szCs w:val="24"/>
        </w:rPr>
        <w:t xml:space="preserve"> al Departamento Ejecutivo Municipal que, en caso de que los conceptos que integran el costo de la licencia correspondan total o parcialmente a organismos provinciales y/o nacionales, realice las gestiones pertinentes ante las autoridades competentes a fin de solicitar la implementación de una reducción, bonificación o beneficio económico para las personas mayores de 65 años.</w:t>
      </w:r>
    </w:p>
    <w:p w14:paraId="4309C0CF" w14:textId="77777777" w:rsidR="00B2788A" w:rsidRPr="00B2788A" w:rsidRDefault="00B2788A" w:rsidP="00B2788A">
      <w:pPr>
        <w:spacing w:before="100" w:beforeAutospacing="1" w:after="100" w:afterAutospacing="1" w:line="272" w:lineRule="atLeast"/>
        <w:jc w:val="both"/>
        <w:rPr>
          <w:sz w:val="24"/>
          <w:szCs w:val="24"/>
        </w:rPr>
      </w:pPr>
      <w:proofErr w:type="gramStart"/>
      <w:r w:rsidRPr="00B2788A">
        <w:rPr>
          <w:b/>
          <w:bCs/>
          <w:sz w:val="24"/>
          <w:szCs w:val="24"/>
          <w:u w:val="single"/>
        </w:rPr>
        <w:t>ARTÍCULO  3º</w:t>
      </w:r>
      <w:proofErr w:type="gramEnd"/>
      <w:r w:rsidRPr="00B2788A">
        <w:rPr>
          <w:b/>
          <w:bCs/>
          <w:sz w:val="24"/>
          <w:szCs w:val="24"/>
          <w:u w:val="single"/>
        </w:rPr>
        <w:t>).-</w:t>
      </w:r>
      <w:r w:rsidRPr="00B2788A">
        <w:rPr>
          <w:sz w:val="24"/>
          <w:szCs w:val="24"/>
        </w:rPr>
        <w:t xml:space="preserve"> Comuníquese, Publíquese, Archívese y </w:t>
      </w:r>
      <w:proofErr w:type="spellStart"/>
      <w:r w:rsidRPr="00B2788A">
        <w:rPr>
          <w:sz w:val="24"/>
          <w:szCs w:val="24"/>
        </w:rPr>
        <w:t>Dése</w:t>
      </w:r>
      <w:proofErr w:type="spellEnd"/>
      <w:r w:rsidRPr="00B2788A">
        <w:rPr>
          <w:sz w:val="24"/>
          <w:szCs w:val="24"/>
        </w:rPr>
        <w:t xml:space="preserve"> al Registro Municipal.-</w:t>
      </w:r>
    </w:p>
    <w:bookmarkEnd w:id="1"/>
    <w:bookmarkEnd w:id="2"/>
    <w:p w14:paraId="46D681D3" w14:textId="2227EAF0" w:rsidR="00D135B9" w:rsidRPr="003F2A80" w:rsidRDefault="001E31B6" w:rsidP="00B2788A">
      <w:pPr>
        <w:pStyle w:val="NormalWeb"/>
        <w:tabs>
          <w:tab w:val="left" w:pos="2127"/>
        </w:tabs>
        <w:spacing w:line="272" w:lineRule="atLeast"/>
        <w:jc w:val="both"/>
      </w:pPr>
      <w:r w:rsidRPr="003F2A80">
        <w:t xml:space="preserve"> </w:t>
      </w:r>
      <w:r w:rsidR="0069555A"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BB7227">
        <w:t>tres</w:t>
      </w:r>
      <w:r w:rsidR="00C07755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BB7227">
        <w:t>Septiembre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B2788A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09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3"/>
  </w:num>
  <w:num w:numId="3">
    <w:abstractNumId w:val="26"/>
  </w:num>
  <w:num w:numId="4">
    <w:abstractNumId w:val="29"/>
  </w:num>
  <w:num w:numId="5">
    <w:abstractNumId w:val="10"/>
  </w:num>
  <w:num w:numId="6">
    <w:abstractNumId w:val="13"/>
  </w:num>
  <w:num w:numId="7">
    <w:abstractNumId w:val="21"/>
  </w:num>
  <w:num w:numId="8">
    <w:abstractNumId w:val="24"/>
  </w:num>
  <w:num w:numId="9">
    <w:abstractNumId w:val="1"/>
  </w:num>
  <w:num w:numId="10">
    <w:abstractNumId w:val="0"/>
  </w:num>
  <w:num w:numId="11">
    <w:abstractNumId w:val="18"/>
  </w:num>
  <w:num w:numId="12">
    <w:abstractNumId w:val="14"/>
  </w:num>
  <w:num w:numId="13">
    <w:abstractNumId w:val="12"/>
  </w:num>
  <w:num w:numId="14">
    <w:abstractNumId w:val="22"/>
  </w:num>
  <w:num w:numId="15">
    <w:abstractNumId w:val="2"/>
  </w:num>
  <w:num w:numId="16">
    <w:abstractNumId w:val="25"/>
  </w:num>
  <w:num w:numId="17">
    <w:abstractNumId w:val="19"/>
  </w:num>
  <w:num w:numId="18">
    <w:abstractNumId w:val="28"/>
  </w:num>
  <w:num w:numId="19">
    <w:abstractNumId w:val="11"/>
  </w:num>
  <w:num w:numId="20">
    <w:abstractNumId w:val="4"/>
  </w:num>
  <w:num w:numId="21">
    <w:abstractNumId w:val="3"/>
  </w:num>
  <w:num w:numId="22">
    <w:abstractNumId w:val="17"/>
  </w:num>
  <w:num w:numId="23">
    <w:abstractNumId w:val="7"/>
  </w:num>
  <w:num w:numId="24">
    <w:abstractNumId w:val="23"/>
  </w:num>
  <w:num w:numId="25">
    <w:abstractNumId w:val="15"/>
  </w:num>
  <w:num w:numId="26">
    <w:abstractNumId w:val="27"/>
  </w:num>
  <w:num w:numId="27">
    <w:abstractNumId w:val="31"/>
  </w:num>
  <w:num w:numId="28">
    <w:abstractNumId w:val="32"/>
  </w:num>
  <w:num w:numId="29">
    <w:abstractNumId w:val="20"/>
  </w:num>
  <w:num w:numId="30">
    <w:abstractNumId w:val="8"/>
  </w:num>
  <w:num w:numId="31">
    <w:abstractNumId w:val="30"/>
  </w:num>
  <w:num w:numId="32">
    <w:abstractNumId w:val="5"/>
  </w:num>
  <w:num w:numId="33">
    <w:abstractNumId w:val="6"/>
  </w:num>
  <w:num w:numId="3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446E2-3118-4387-A079-3F3604F15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2</Pages>
  <Words>465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290</cp:revision>
  <cp:lastPrinted>2026-09-03T11:41:00Z</cp:lastPrinted>
  <dcterms:created xsi:type="dcterms:W3CDTF">2025-10-16T14:19:00Z</dcterms:created>
  <dcterms:modified xsi:type="dcterms:W3CDTF">2026-09-03T11:43:00Z</dcterms:modified>
</cp:coreProperties>
</file>