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7567C1A7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901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273824A8" w14:textId="77777777" w:rsidR="00AB731F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AB731F" w:rsidRPr="00AB731F">
        <w:t>Las proyecciones meteorológicas que indican una mayor probabilidad de desarrollo del fenómeno climático “El Niño</w:t>
      </w:r>
      <w:bookmarkStart w:id="0" w:name="_GoBack"/>
      <w:bookmarkEnd w:id="0"/>
      <w:r w:rsidR="00AB731F" w:rsidRPr="00AB731F">
        <w:t>”, el cual podría generar precipitaciones superiores a los valores normales para nuestra región; y,</w:t>
      </w:r>
    </w:p>
    <w:p w14:paraId="5E129474" w14:textId="4D3C8E9E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7DC6C27E" w14:textId="77777777" w:rsidR="00AB731F" w:rsidRDefault="009B0B43" w:rsidP="00AB731F">
      <w:pPr>
        <w:pStyle w:val="isselectedend"/>
        <w:tabs>
          <w:tab w:val="left" w:pos="2268"/>
        </w:tabs>
        <w:jc w:val="both"/>
      </w:pPr>
      <w:r w:rsidRPr="009B0B43">
        <w:rPr>
          <w:rFonts w:eastAsia="Calibri"/>
          <w:lang w:eastAsia="en-US"/>
        </w:rPr>
        <w:tab/>
      </w:r>
      <w:r w:rsidR="00AB731F">
        <w:t>Que los eventos de lluvias intensas pueden ocasionar anegamientos urbanos, desbordes de canales, dificultades en el escurrimiento del agua y otros inconvenientes que afectan la seguridad de los vecinos y el funcionamiento de la ciudad;</w:t>
      </w:r>
    </w:p>
    <w:p w14:paraId="4D2045CC" w14:textId="77777777" w:rsidR="00AB731F" w:rsidRDefault="00AB731F" w:rsidP="00AB731F">
      <w:pPr>
        <w:pStyle w:val="isselectedend"/>
        <w:tabs>
          <w:tab w:val="left" w:pos="2268"/>
        </w:tabs>
        <w:jc w:val="both"/>
      </w:pPr>
      <w:r>
        <w:tab/>
        <w:t>Que resulta indispensable que el Estado Municipal planifique con anticipación las acciones de prevención, mitigación y respuesta ante eventuales contingencias climáticas;</w:t>
      </w:r>
    </w:p>
    <w:p w14:paraId="6A227DD8" w14:textId="77777777" w:rsidR="00AB731F" w:rsidRDefault="00AB731F" w:rsidP="00AB731F">
      <w:pPr>
        <w:pStyle w:val="isselectedend"/>
        <w:tabs>
          <w:tab w:val="left" w:pos="2268"/>
        </w:tabs>
        <w:jc w:val="both"/>
      </w:pPr>
      <w:r>
        <w:tab/>
        <w:t>Que la planificación preventiva, el mantenimiento de desagües, canales y sistemas de drenaje, así como la coordinación con organismos provinciales y de emergencia, constituyen herramientas fundamentales para reducir riesgos y minimizar daños;</w:t>
      </w:r>
    </w:p>
    <w:p w14:paraId="4842C666" w14:textId="77777777" w:rsidR="00AB731F" w:rsidRDefault="00AB731F" w:rsidP="00AB731F">
      <w:pPr>
        <w:pStyle w:val="isselectedend"/>
        <w:tabs>
          <w:tab w:val="left" w:pos="2268"/>
        </w:tabs>
        <w:jc w:val="both"/>
      </w:pPr>
      <w:r>
        <w:tab/>
        <w:t>Que es función del Concejo Municipal requerir información sobre las políticas públicas implementadas por el Departamento Ejecutivo en materia de gestión integral del riesgo;</w:t>
      </w:r>
    </w:p>
    <w:p w14:paraId="3CC1B0F7" w14:textId="3DC9B237" w:rsidR="001E31B6" w:rsidRPr="00803AD8" w:rsidRDefault="00562E61" w:rsidP="00AB731F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534DF3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36C85E8F" w14:textId="77777777" w:rsidR="00AB731F" w:rsidRDefault="00AB731F" w:rsidP="00AB731F">
      <w:pPr>
        <w:pStyle w:val="NormalWeb"/>
        <w:spacing w:line="272" w:lineRule="atLeast"/>
        <w:jc w:val="both"/>
      </w:pPr>
      <w:bookmarkStart w:id="1" w:name="_Hlk227650982"/>
      <w:bookmarkStart w:id="2" w:name="_Hlk233273873"/>
      <w:r w:rsidRPr="00344FA3">
        <w:rPr>
          <w:b/>
          <w:u w:val="single"/>
        </w:rPr>
        <w:t>ARTÍCULO 1º</w:t>
      </w:r>
      <w:proofErr w:type="gramStart"/>
      <w:r w:rsidRPr="00344FA3">
        <w:rPr>
          <w:b/>
          <w:u w:val="single"/>
        </w:rPr>
        <w:t>).-</w:t>
      </w:r>
      <w:proofErr w:type="gramEnd"/>
      <w:r>
        <w:t xml:space="preserve"> </w:t>
      </w:r>
      <w:proofErr w:type="spellStart"/>
      <w:r>
        <w:t>Solicítase</w:t>
      </w:r>
      <w:proofErr w:type="spellEnd"/>
      <w:r>
        <w:t xml:space="preserve"> al Departamento Ejecutivo Municipal que, a través del área competente, informe:</w:t>
      </w:r>
    </w:p>
    <w:p w14:paraId="3FE05BBB" w14:textId="77777777" w:rsidR="00AB731F" w:rsidRDefault="00AB731F" w:rsidP="00AB731F">
      <w:pPr>
        <w:pStyle w:val="NormalWeb"/>
        <w:numPr>
          <w:ilvl w:val="0"/>
          <w:numId w:val="32"/>
        </w:numPr>
        <w:spacing w:before="240" w:beforeAutospacing="0" w:line="272" w:lineRule="atLeast"/>
        <w:ind w:left="714" w:hanging="357"/>
        <w:jc w:val="both"/>
      </w:pPr>
      <w:r>
        <w:t>Si el Municipio cuenta con un Plan de Prevención y Contingencia ante la eventual ocurrencia de precipitaciones intensas, anegamientos e inundaciones asociadas a fenómenos climáticos extraordinarios.</w:t>
      </w:r>
    </w:p>
    <w:p w14:paraId="1D2BEF3A" w14:textId="77777777" w:rsidR="00AB731F" w:rsidRDefault="00AB731F" w:rsidP="00AB731F">
      <w:pPr>
        <w:pStyle w:val="NormalWeb"/>
        <w:numPr>
          <w:ilvl w:val="0"/>
          <w:numId w:val="32"/>
        </w:numPr>
        <w:spacing w:before="240" w:beforeAutospacing="0" w:line="272" w:lineRule="atLeast"/>
        <w:ind w:left="714" w:hanging="357"/>
        <w:jc w:val="both"/>
      </w:pPr>
      <w:r>
        <w:t>En caso afirmativo, remita copia del mismo e informe las acciones preventivas previstas para la temporada primavera-verano.</w:t>
      </w:r>
    </w:p>
    <w:p w14:paraId="398532D4" w14:textId="77777777" w:rsidR="00AB731F" w:rsidRDefault="00AB731F" w:rsidP="00AB731F">
      <w:pPr>
        <w:pStyle w:val="NormalWeb"/>
        <w:numPr>
          <w:ilvl w:val="0"/>
          <w:numId w:val="32"/>
        </w:numPr>
        <w:spacing w:before="240" w:beforeAutospacing="0" w:line="272" w:lineRule="atLeast"/>
        <w:ind w:left="714" w:hanging="357"/>
        <w:jc w:val="both"/>
      </w:pPr>
      <w:r>
        <w:t>Qué tareas de limpieza, mantenimiento y/o ampliación de desagües pluviales, alcantarillas, cunetas, canales y demás infraestructura hidráulica se encuentran programadas o en ejecución.</w:t>
      </w:r>
    </w:p>
    <w:p w14:paraId="45FBAFAE" w14:textId="77777777" w:rsidR="00AB731F" w:rsidRDefault="00AB731F" w:rsidP="00AB731F">
      <w:pPr>
        <w:pStyle w:val="NormalWeb"/>
        <w:numPr>
          <w:ilvl w:val="0"/>
          <w:numId w:val="32"/>
        </w:numPr>
        <w:spacing w:before="240" w:beforeAutospacing="0" w:line="272" w:lineRule="atLeast"/>
        <w:ind w:left="714" w:hanging="357"/>
        <w:jc w:val="both"/>
      </w:pPr>
      <w:r>
        <w:t>Si se han identificado sectores de la ciudad con mayor vulnerabilidad frente a lluvias intensas y cuáles son las medidas previstas para cada uno de ellos.</w:t>
      </w:r>
    </w:p>
    <w:p w14:paraId="638F76AF" w14:textId="77777777" w:rsidR="00AB731F" w:rsidRDefault="00AB731F" w:rsidP="00AB731F">
      <w:pPr>
        <w:pStyle w:val="NormalWeb"/>
        <w:numPr>
          <w:ilvl w:val="0"/>
          <w:numId w:val="32"/>
        </w:numPr>
        <w:spacing w:before="240" w:beforeAutospacing="0" w:line="272" w:lineRule="atLeast"/>
        <w:ind w:left="714" w:hanging="357"/>
        <w:jc w:val="both"/>
      </w:pPr>
      <w:r>
        <w:lastRenderedPageBreak/>
        <w:t>Qué protocolo de actuación se encuentra previsto para situaciones de emergencia, indicando los organismos intervinientes, recursos humanos y materiales disponibles y mecanismos de asistencia a los vecinos.</w:t>
      </w:r>
    </w:p>
    <w:p w14:paraId="0AA8D5D7" w14:textId="5816B047" w:rsidR="00643A02" w:rsidRPr="00AB731F" w:rsidRDefault="00AB731F" w:rsidP="00AB731F">
      <w:pPr>
        <w:pStyle w:val="NormalWeb"/>
        <w:spacing w:line="272" w:lineRule="atLeast"/>
        <w:jc w:val="both"/>
      </w:pPr>
      <w:r w:rsidRPr="00344FA3">
        <w:rPr>
          <w:rStyle w:val="apple-style-span"/>
          <w:b/>
          <w:u w:val="single"/>
        </w:rPr>
        <w:t xml:space="preserve">ARTÍCULO </w:t>
      </w:r>
      <w:r>
        <w:rPr>
          <w:rStyle w:val="apple-style-span"/>
          <w:b/>
          <w:u w:val="single"/>
        </w:rPr>
        <w:t>2</w:t>
      </w:r>
      <w:r w:rsidRPr="00344FA3">
        <w:rPr>
          <w:rStyle w:val="apple-style-span"/>
          <w:b/>
          <w:u w:val="single"/>
        </w:rPr>
        <w:t>º</w:t>
      </w:r>
      <w:proofErr w:type="gramStart"/>
      <w:r w:rsidRPr="00344FA3">
        <w:rPr>
          <w:rStyle w:val="apple-style-span"/>
          <w:b/>
          <w:u w:val="single"/>
        </w:rPr>
        <w:t>).-</w:t>
      </w:r>
      <w:proofErr w:type="gramEnd"/>
      <w:r w:rsidRPr="00344FA3">
        <w:rPr>
          <w:rStyle w:val="apple-style-span"/>
        </w:rPr>
        <w:t xml:space="preserve"> Comuníquese, Publíquese, Archívese y </w:t>
      </w:r>
      <w:proofErr w:type="spellStart"/>
      <w:r w:rsidRPr="00344FA3">
        <w:rPr>
          <w:rStyle w:val="apple-style-span"/>
        </w:rPr>
        <w:t>Dése</w:t>
      </w:r>
      <w:proofErr w:type="spellEnd"/>
      <w:r w:rsidRPr="00344FA3">
        <w:rPr>
          <w:rStyle w:val="apple-style-span"/>
        </w:rPr>
        <w:t xml:space="preserve"> al Registro Municipal.-</w:t>
      </w:r>
      <w:bookmarkEnd w:id="2"/>
    </w:p>
    <w:bookmarkEnd w:id="1"/>
    <w:p w14:paraId="46D681D3" w14:textId="55CFF2B1" w:rsidR="00D135B9" w:rsidRPr="003F2A80" w:rsidRDefault="001E31B6" w:rsidP="003A2D48">
      <w:pPr>
        <w:pStyle w:val="s2"/>
        <w:tabs>
          <w:tab w:val="left" w:pos="1985"/>
        </w:tabs>
        <w:jc w:val="both"/>
      </w:pP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AB731F">
        <w:t>seis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AB731F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3E01BC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7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FA1A1" w14:textId="77777777" w:rsidR="007F2212" w:rsidRDefault="007F2212">
      <w:r>
        <w:separator/>
      </w:r>
    </w:p>
  </w:endnote>
  <w:endnote w:type="continuationSeparator" w:id="0">
    <w:p w14:paraId="6F660172" w14:textId="77777777" w:rsidR="007F2212" w:rsidRDefault="007F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95C48" w14:textId="77777777" w:rsidR="007F2212" w:rsidRDefault="007F2212">
      <w:r>
        <w:separator/>
      </w:r>
    </w:p>
  </w:footnote>
  <w:footnote w:type="continuationSeparator" w:id="0">
    <w:p w14:paraId="1D3013BD" w14:textId="77777777" w:rsidR="007F2212" w:rsidRDefault="007F2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9A79B3"/>
    <w:multiLevelType w:val="hybridMultilevel"/>
    <w:tmpl w:val="A7643B1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1"/>
  </w:num>
  <w:num w:numId="3">
    <w:abstractNumId w:val="24"/>
  </w:num>
  <w:num w:numId="4">
    <w:abstractNumId w:val="27"/>
  </w:num>
  <w:num w:numId="5">
    <w:abstractNumId w:val="7"/>
  </w:num>
  <w:num w:numId="6">
    <w:abstractNumId w:val="10"/>
  </w:num>
  <w:num w:numId="7">
    <w:abstractNumId w:val="19"/>
  </w:num>
  <w:num w:numId="8">
    <w:abstractNumId w:val="22"/>
  </w:num>
  <w:num w:numId="9">
    <w:abstractNumId w:val="1"/>
  </w:num>
  <w:num w:numId="10">
    <w:abstractNumId w:val="0"/>
  </w:num>
  <w:num w:numId="11">
    <w:abstractNumId w:val="16"/>
  </w:num>
  <w:num w:numId="12">
    <w:abstractNumId w:val="11"/>
  </w:num>
  <w:num w:numId="13">
    <w:abstractNumId w:val="9"/>
  </w:num>
  <w:num w:numId="14">
    <w:abstractNumId w:val="20"/>
  </w:num>
  <w:num w:numId="15">
    <w:abstractNumId w:val="2"/>
  </w:num>
  <w:num w:numId="16">
    <w:abstractNumId w:val="23"/>
  </w:num>
  <w:num w:numId="17">
    <w:abstractNumId w:val="17"/>
  </w:num>
  <w:num w:numId="18">
    <w:abstractNumId w:val="26"/>
  </w:num>
  <w:num w:numId="19">
    <w:abstractNumId w:val="8"/>
  </w:num>
  <w:num w:numId="20">
    <w:abstractNumId w:val="4"/>
  </w:num>
  <w:num w:numId="21">
    <w:abstractNumId w:val="3"/>
  </w:num>
  <w:num w:numId="22">
    <w:abstractNumId w:val="15"/>
  </w:num>
  <w:num w:numId="23">
    <w:abstractNumId w:val="5"/>
  </w:num>
  <w:num w:numId="24">
    <w:abstractNumId w:val="21"/>
  </w:num>
  <w:num w:numId="25">
    <w:abstractNumId w:val="12"/>
  </w:num>
  <w:num w:numId="26">
    <w:abstractNumId w:val="25"/>
  </w:num>
  <w:num w:numId="27">
    <w:abstractNumId w:val="29"/>
  </w:num>
  <w:num w:numId="28">
    <w:abstractNumId w:val="30"/>
  </w:num>
  <w:num w:numId="29">
    <w:abstractNumId w:val="18"/>
  </w:num>
  <w:num w:numId="30">
    <w:abstractNumId w:val="6"/>
  </w:num>
  <w:num w:numId="31">
    <w:abstractNumId w:val="28"/>
  </w:num>
  <w:num w:numId="3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4C53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6311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01BC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E9C"/>
    <w:rsid w:val="005E5B0B"/>
    <w:rsid w:val="005E789F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B731F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46134-B93B-4A49-B93F-3CF3AC330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2</Pages>
  <Words>363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267</cp:revision>
  <cp:lastPrinted>2026-08-07T11:24:00Z</cp:lastPrinted>
  <dcterms:created xsi:type="dcterms:W3CDTF">2025-10-16T14:19:00Z</dcterms:created>
  <dcterms:modified xsi:type="dcterms:W3CDTF">2026-08-07T11:25:00Z</dcterms:modified>
</cp:coreProperties>
</file>