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4FAA55AE" w:rsidR="00104875" w:rsidRPr="006561B2" w:rsidRDefault="00694F22" w:rsidP="00CC1C63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BB3DED">
        <w:rPr>
          <w:sz w:val="24"/>
          <w:szCs w:val="24"/>
        </w:rPr>
        <w:t>9</w:t>
      </w:r>
      <w:r w:rsidR="009829DB">
        <w:rPr>
          <w:sz w:val="24"/>
          <w:szCs w:val="24"/>
        </w:rPr>
        <w:t>6</w:t>
      </w:r>
    </w:p>
    <w:p w14:paraId="66EDED30" w14:textId="77777777" w:rsidR="00E323CE" w:rsidRDefault="007313F0" w:rsidP="003A30D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71E27712" w14:textId="77777777" w:rsidR="009829DB" w:rsidRPr="009829DB" w:rsidRDefault="00DA5458" w:rsidP="009829DB">
      <w:pPr>
        <w:widowControl w:val="0"/>
        <w:tabs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es" w:eastAsia="es-AR"/>
        </w:rPr>
      </w:pPr>
      <w:r>
        <w:tab/>
      </w:r>
      <w:r w:rsidR="009829DB" w:rsidRPr="009829DB">
        <w:rPr>
          <w:sz w:val="24"/>
          <w:szCs w:val="24"/>
          <w:lang w:val="es" w:eastAsia="es-AR"/>
        </w:rPr>
        <w:t>Los pedidos de informes realizados mediante Minutas de Comunicación al Departamento Ejecutivo Municipal (DEM) de Totoras, referidos al estado de los caminos rurales, a la situación de la maquinaria vial de la zona rural, y al funcionamiento y operatividad de la Junta de Defensa Civil, que no han recibido respuesta hasta la fecha, y;</w:t>
      </w:r>
    </w:p>
    <w:p w14:paraId="4F40EF03" w14:textId="41C40263" w:rsidR="00B37EEF" w:rsidRPr="00D95030" w:rsidRDefault="0023406A" w:rsidP="00D95030">
      <w:pPr>
        <w:jc w:val="both"/>
        <w:rPr>
          <w:b/>
          <w:color w:val="000000"/>
          <w:sz w:val="22"/>
          <w:szCs w:val="22"/>
          <w:lang w:eastAsia="es-AR"/>
        </w:rPr>
      </w:pPr>
      <w:r w:rsidRPr="00D95030">
        <w:rPr>
          <w:b/>
          <w:color w:val="000000"/>
          <w:sz w:val="24"/>
          <w:szCs w:val="24"/>
          <w:lang w:eastAsia="es-AR"/>
        </w:rPr>
        <w:t>CONSIDERANDO</w:t>
      </w:r>
      <w:r w:rsidRPr="00D95030">
        <w:rPr>
          <w:b/>
          <w:color w:val="000000"/>
          <w:sz w:val="22"/>
          <w:szCs w:val="22"/>
          <w:lang w:eastAsia="es-AR"/>
        </w:rPr>
        <w:t>:</w:t>
      </w:r>
    </w:p>
    <w:p w14:paraId="23B5E697" w14:textId="77777777" w:rsidR="009829DB" w:rsidRPr="009829DB" w:rsidRDefault="00CC7A0E" w:rsidP="009829DB">
      <w:pPr>
        <w:widowControl w:val="0"/>
        <w:autoSpaceDE w:val="0"/>
        <w:autoSpaceDN w:val="0"/>
        <w:adjustRightInd w:val="0"/>
        <w:spacing w:before="120" w:after="200" w:line="276" w:lineRule="auto"/>
        <w:jc w:val="both"/>
        <w:rPr>
          <w:sz w:val="24"/>
          <w:szCs w:val="24"/>
          <w:lang w:val="es" w:eastAsia="es-AR"/>
        </w:rPr>
      </w:pPr>
      <w:r>
        <w:rPr>
          <w:sz w:val="24"/>
          <w:szCs w:val="24"/>
          <w:lang w:val="es-AR"/>
        </w:rPr>
        <w:tab/>
      </w:r>
      <w:r w:rsidR="00D95030" w:rsidRPr="00D95030">
        <w:rPr>
          <w:sz w:val="24"/>
          <w:szCs w:val="24"/>
          <w:lang w:val="es" w:eastAsia="es-AR"/>
        </w:rPr>
        <w:t xml:space="preserve">                        </w:t>
      </w:r>
      <w:r w:rsidR="009829DB" w:rsidRPr="009829DB">
        <w:rPr>
          <w:sz w:val="24"/>
          <w:szCs w:val="24"/>
          <w:lang w:val="es" w:eastAsia="es-AR"/>
        </w:rPr>
        <w:t xml:space="preserve">Que dichas Minutas fueron oportunamente aprobadas por este Cuerpo, constando además la declaración de autoría en los temas mencionados (Minutas </w:t>
      </w:r>
      <w:proofErr w:type="spellStart"/>
      <w:r w:rsidR="009829DB" w:rsidRPr="009829DB">
        <w:rPr>
          <w:sz w:val="24"/>
          <w:szCs w:val="24"/>
          <w:lang w:val="es" w:eastAsia="es-AR"/>
        </w:rPr>
        <w:t>N°</w:t>
      </w:r>
      <w:proofErr w:type="spellEnd"/>
      <w:r w:rsidR="009829DB" w:rsidRPr="009829DB">
        <w:rPr>
          <w:sz w:val="24"/>
          <w:szCs w:val="24"/>
          <w:lang w:val="es" w:eastAsia="es-AR"/>
        </w:rPr>
        <w:t xml:space="preserve"> 1780 y </w:t>
      </w:r>
      <w:proofErr w:type="spellStart"/>
      <w:r w:rsidR="009829DB" w:rsidRPr="009829DB">
        <w:rPr>
          <w:sz w:val="24"/>
          <w:szCs w:val="24"/>
          <w:lang w:val="es" w:eastAsia="es-AR"/>
        </w:rPr>
        <w:t>N°</w:t>
      </w:r>
      <w:proofErr w:type="spellEnd"/>
      <w:r w:rsidR="009829DB" w:rsidRPr="009829DB">
        <w:rPr>
          <w:sz w:val="24"/>
          <w:szCs w:val="24"/>
          <w:lang w:val="es" w:eastAsia="es-AR"/>
        </w:rPr>
        <w:t xml:space="preserve"> 1785).</w:t>
      </w:r>
    </w:p>
    <w:p w14:paraId="145BFA03" w14:textId="14B40462" w:rsidR="009829DB" w:rsidRPr="009829DB" w:rsidRDefault="009829DB" w:rsidP="009829D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es" w:eastAsia="es-AR"/>
        </w:rPr>
      </w:pPr>
      <w:r w:rsidRPr="009829DB">
        <w:rPr>
          <w:sz w:val="24"/>
          <w:szCs w:val="24"/>
          <w:lang w:val="es" w:eastAsia="es-AR"/>
        </w:rPr>
        <w:t xml:space="preserve">                       </w:t>
      </w:r>
      <w:r>
        <w:rPr>
          <w:sz w:val="24"/>
          <w:szCs w:val="24"/>
          <w:lang w:val="es" w:eastAsia="es-AR"/>
        </w:rPr>
        <w:tab/>
      </w:r>
      <w:r>
        <w:rPr>
          <w:sz w:val="24"/>
          <w:szCs w:val="24"/>
          <w:lang w:val="es" w:eastAsia="es-AR"/>
        </w:rPr>
        <w:tab/>
      </w:r>
      <w:r w:rsidRPr="009829DB">
        <w:rPr>
          <w:sz w:val="24"/>
          <w:szCs w:val="24"/>
          <w:lang w:val="es" w:eastAsia="es-AR"/>
        </w:rPr>
        <w:t>Que, hasta la fecha, no se ha recibido respuesta ni documentación alguna por parte de las áreas correspondientes, pese a que las minutas fueron formalmente aprobadas por este Concejo, lo que dificulta el cumplimiento de nuestras funciones de control, supervisión y planificación.</w:t>
      </w:r>
    </w:p>
    <w:p w14:paraId="2792FFB0" w14:textId="5918D0EF" w:rsidR="009829DB" w:rsidRPr="009829DB" w:rsidRDefault="009829DB" w:rsidP="009829D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es" w:eastAsia="es-AR"/>
        </w:rPr>
      </w:pPr>
      <w:r w:rsidRPr="009829DB">
        <w:rPr>
          <w:sz w:val="24"/>
          <w:szCs w:val="24"/>
          <w:lang w:val="es" w:eastAsia="es-AR"/>
        </w:rPr>
        <w:t xml:space="preserve">                        </w:t>
      </w:r>
      <w:r>
        <w:rPr>
          <w:sz w:val="24"/>
          <w:szCs w:val="24"/>
          <w:lang w:val="es" w:eastAsia="es-AR"/>
        </w:rPr>
        <w:tab/>
      </w:r>
      <w:r w:rsidRPr="009829DB">
        <w:rPr>
          <w:sz w:val="24"/>
          <w:szCs w:val="24"/>
          <w:lang w:val="es" w:eastAsia="es-AR"/>
        </w:rPr>
        <w:t>Que el Concejo Municipal, conforme a la Ley Orgánica de Municipalidades N.º 2756 (Cap. III – Atribuciones del Concejo), tiene la facultad y el deber de requerir informes, documentación e información técnica y administrativa necesaria para el control de la gestión municipal y la correcta prestación de los servicios públicos locales.</w:t>
      </w:r>
    </w:p>
    <w:p w14:paraId="4D67B810" w14:textId="2814368B" w:rsidR="009829DB" w:rsidRPr="009829DB" w:rsidRDefault="009829DB" w:rsidP="009829D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es" w:eastAsia="es-AR"/>
        </w:rPr>
      </w:pPr>
      <w:r w:rsidRPr="009829DB">
        <w:rPr>
          <w:sz w:val="24"/>
          <w:szCs w:val="24"/>
          <w:lang w:val="es" w:eastAsia="es-AR"/>
        </w:rPr>
        <w:t xml:space="preserve">                        </w:t>
      </w:r>
      <w:r>
        <w:rPr>
          <w:sz w:val="24"/>
          <w:szCs w:val="24"/>
          <w:lang w:val="es" w:eastAsia="es-AR"/>
        </w:rPr>
        <w:tab/>
      </w:r>
      <w:r w:rsidRPr="009829DB">
        <w:rPr>
          <w:sz w:val="24"/>
          <w:szCs w:val="24"/>
          <w:lang w:val="es" w:eastAsia="es-AR"/>
        </w:rPr>
        <w:t>Que resulta imprescindible contar con información detallada sobre los caminos rurales y la maquinaria destinada a la zona rural, incluyendo: Planes y programas de acción para el mantenimiento de caminos rurales, el cronograma de intervenciones y ejecución de obras en la zona rural, el presupuesto y partidas asignadas a la conservación vial, como también el Inventario de maquinaria disponible (motoniveladoras, tractores, discos, camiones y otros equipos), su estado operativo y disponibilidad para tareas de mantenimiento en la zona rural.</w:t>
      </w:r>
    </w:p>
    <w:p w14:paraId="1F0D0F56" w14:textId="658DB170" w:rsidR="009829DB" w:rsidRPr="009829DB" w:rsidRDefault="009829DB" w:rsidP="009829D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es" w:eastAsia="es-AR"/>
        </w:rPr>
      </w:pPr>
      <w:r w:rsidRPr="009829DB">
        <w:rPr>
          <w:sz w:val="24"/>
          <w:szCs w:val="24"/>
          <w:lang w:val="es" w:eastAsia="es-AR"/>
        </w:rPr>
        <w:t xml:space="preserve">                        </w:t>
      </w:r>
      <w:r>
        <w:rPr>
          <w:sz w:val="24"/>
          <w:szCs w:val="24"/>
          <w:lang w:val="es" w:eastAsia="es-AR"/>
        </w:rPr>
        <w:tab/>
      </w:r>
      <w:r w:rsidRPr="009829DB">
        <w:rPr>
          <w:sz w:val="24"/>
          <w:szCs w:val="24"/>
          <w:lang w:val="es" w:eastAsia="es-AR"/>
        </w:rPr>
        <w:t>Que también resulta necesario disponer de información detallada sobre el funcionamiento y operatividad del área de Defensa Civil, incluyendo: El plan de contingencia y protocolos de actuación</w:t>
      </w:r>
      <w:r>
        <w:rPr>
          <w:sz w:val="24"/>
          <w:szCs w:val="24"/>
          <w:lang w:val="es" w:eastAsia="es-AR"/>
        </w:rPr>
        <w:t>,</w:t>
      </w:r>
      <w:r w:rsidRPr="009829DB">
        <w:rPr>
          <w:sz w:val="24"/>
          <w:szCs w:val="24"/>
          <w:lang w:val="es" w:eastAsia="es-AR"/>
        </w:rPr>
        <w:t xml:space="preserve"> recursos humanos y</w:t>
      </w:r>
      <w:r>
        <w:rPr>
          <w:sz w:val="24"/>
          <w:szCs w:val="24"/>
          <w:lang w:val="es" w:eastAsia="es-AR"/>
        </w:rPr>
        <w:t xml:space="preserve"> </w:t>
      </w:r>
      <w:r w:rsidRPr="009829DB">
        <w:rPr>
          <w:sz w:val="24"/>
          <w:szCs w:val="24"/>
          <w:lang w:val="es" w:eastAsia="es-AR"/>
        </w:rPr>
        <w:t>equipamiento disponible para emergencias</w:t>
      </w:r>
      <w:r>
        <w:rPr>
          <w:sz w:val="24"/>
          <w:szCs w:val="24"/>
          <w:lang w:val="es" w:eastAsia="es-AR"/>
        </w:rPr>
        <w:t xml:space="preserve">, </w:t>
      </w:r>
      <w:r w:rsidRPr="009829DB">
        <w:rPr>
          <w:sz w:val="24"/>
          <w:szCs w:val="24"/>
          <w:lang w:val="es" w:eastAsia="es-AR"/>
        </w:rPr>
        <w:t>disponib</w:t>
      </w:r>
      <w:r>
        <w:rPr>
          <w:sz w:val="24"/>
          <w:szCs w:val="24"/>
          <w:lang w:val="es" w:eastAsia="es-AR"/>
        </w:rPr>
        <w:t>ilidad</w:t>
      </w:r>
      <w:r w:rsidRPr="009829DB">
        <w:rPr>
          <w:sz w:val="24"/>
          <w:szCs w:val="24"/>
          <w:lang w:val="es" w:eastAsia="es-AR"/>
        </w:rPr>
        <w:t xml:space="preserve"> de todos aquellos participa</w:t>
      </w:r>
      <w:r>
        <w:rPr>
          <w:sz w:val="24"/>
          <w:szCs w:val="24"/>
          <w:lang w:val="es" w:eastAsia="es-AR"/>
        </w:rPr>
        <w:t>ntes</w:t>
      </w:r>
      <w:r w:rsidRPr="009829DB">
        <w:rPr>
          <w:sz w:val="24"/>
          <w:szCs w:val="24"/>
          <w:lang w:val="es" w:eastAsia="es-AR"/>
        </w:rPr>
        <w:t xml:space="preserve"> de la parte operativa de defensa civil,</w:t>
      </w:r>
      <w:r>
        <w:rPr>
          <w:sz w:val="24"/>
          <w:szCs w:val="24"/>
          <w:lang w:val="es" w:eastAsia="es-AR"/>
        </w:rPr>
        <w:t xml:space="preserve"> así</w:t>
      </w:r>
      <w:r w:rsidRPr="009829DB">
        <w:rPr>
          <w:sz w:val="24"/>
          <w:szCs w:val="24"/>
          <w:lang w:val="es" w:eastAsia="es-AR"/>
        </w:rPr>
        <w:t xml:space="preserve"> como también información sobre la coordinación de las distintas áreas municipales y actores externos en situaciones de emergencia.</w:t>
      </w:r>
    </w:p>
    <w:p w14:paraId="1DD90520" w14:textId="531221B2" w:rsidR="006D4266" w:rsidRPr="00066283" w:rsidRDefault="00CF1183" w:rsidP="009829DB">
      <w:pPr>
        <w:widowControl w:val="0"/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>
        <w:t xml:space="preserve">                            </w:t>
      </w:r>
      <w:r w:rsidR="0054464E">
        <w:t xml:space="preserve">    </w:t>
      </w:r>
      <w:r w:rsidR="00066283">
        <w:tab/>
      </w:r>
      <w:proofErr w:type="gramStart"/>
      <w:r w:rsidR="00B4369A" w:rsidRPr="00066283">
        <w:rPr>
          <w:sz w:val="24"/>
          <w:szCs w:val="24"/>
        </w:rPr>
        <w:t>Por</w:t>
      </w:r>
      <w:r w:rsidR="00F055C1" w:rsidRPr="00066283">
        <w:rPr>
          <w:sz w:val="24"/>
          <w:szCs w:val="24"/>
        </w:rPr>
        <w:t xml:space="preserve"> </w:t>
      </w:r>
      <w:r w:rsidR="00B4369A" w:rsidRPr="00066283">
        <w:rPr>
          <w:sz w:val="24"/>
          <w:szCs w:val="24"/>
        </w:rPr>
        <w:t xml:space="preserve"> </w:t>
      </w:r>
      <w:proofErr w:type="spellStart"/>
      <w:r w:rsidR="00B4369A" w:rsidRPr="00066283">
        <w:rPr>
          <w:sz w:val="24"/>
          <w:szCs w:val="24"/>
        </w:rPr>
        <w:t>to</w:t>
      </w:r>
      <w:r w:rsidR="00956B69" w:rsidRPr="00066283">
        <w:rPr>
          <w:sz w:val="24"/>
          <w:szCs w:val="24"/>
        </w:rPr>
        <w:t>d</w:t>
      </w:r>
      <w:proofErr w:type="spellEnd"/>
      <w:r w:rsidR="00956B69" w:rsidRPr="00066283">
        <w:rPr>
          <w:sz w:val="24"/>
          <w:szCs w:val="24"/>
          <w:lang w:val="es-ES_tradnl"/>
        </w:rPr>
        <w:t>o</w:t>
      </w:r>
      <w:proofErr w:type="gramEnd"/>
      <w:r w:rsidR="00956B69" w:rsidRPr="00066283">
        <w:rPr>
          <w:sz w:val="24"/>
          <w:szCs w:val="24"/>
          <w:lang w:val="es-ES_tradnl"/>
        </w:rPr>
        <w:t xml:space="preserve"> </w:t>
      </w:r>
      <w:r w:rsidR="00956B69" w:rsidRPr="00066283">
        <w:rPr>
          <w:sz w:val="24"/>
          <w:szCs w:val="24"/>
        </w:rPr>
        <w:t xml:space="preserve">ello, </w:t>
      </w:r>
      <w:r w:rsidR="005A44F8" w:rsidRPr="00066283">
        <w:rPr>
          <w:sz w:val="24"/>
          <w:szCs w:val="24"/>
        </w:rPr>
        <w:t xml:space="preserve"> </w:t>
      </w:r>
      <w:r w:rsidR="00956B69" w:rsidRPr="00066283">
        <w:rPr>
          <w:sz w:val="24"/>
          <w:szCs w:val="24"/>
        </w:rPr>
        <w:t xml:space="preserve">el Concejo Municipal de Totoras, en uso de las atribuciones que </w:t>
      </w:r>
      <w:r w:rsidR="005A44F8" w:rsidRPr="00066283">
        <w:rPr>
          <w:sz w:val="24"/>
          <w:szCs w:val="24"/>
        </w:rPr>
        <w:t xml:space="preserve"> </w:t>
      </w:r>
      <w:r w:rsidR="00956B69" w:rsidRPr="00066283">
        <w:rPr>
          <w:sz w:val="24"/>
          <w:szCs w:val="24"/>
        </w:rPr>
        <w:t xml:space="preserve">le confiere la Ley Orgánica de Municipalidades </w:t>
      </w:r>
      <w:proofErr w:type="spellStart"/>
      <w:r w:rsidR="00956B69" w:rsidRPr="00066283">
        <w:rPr>
          <w:sz w:val="24"/>
          <w:szCs w:val="24"/>
        </w:rPr>
        <w:t>N°</w:t>
      </w:r>
      <w:proofErr w:type="spellEnd"/>
      <w:r w:rsidR="00956B69" w:rsidRPr="00066283">
        <w:rPr>
          <w:sz w:val="24"/>
          <w:szCs w:val="24"/>
        </w:rPr>
        <w:t>: 2756 y su propio  Reglamento Interno, formula la siguiente:</w:t>
      </w:r>
    </w:p>
    <w:p w14:paraId="29A66C0D" w14:textId="77777777" w:rsidR="00956B69" w:rsidRDefault="00956B69" w:rsidP="00066283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6B60476B" w14:textId="77777777" w:rsidR="00D95030" w:rsidRPr="00D95030" w:rsidRDefault="00066283" w:rsidP="00D95030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 w:eastAsia="es-AR"/>
        </w:rPr>
      </w:pPr>
      <w:r w:rsidRPr="00066283">
        <w:rPr>
          <w:rFonts w:eastAsia="Calibri"/>
          <w:b/>
          <w:sz w:val="24"/>
          <w:szCs w:val="24"/>
          <w:u w:val="single"/>
          <w:lang w:val="es-AR" w:eastAsia="en-US"/>
        </w:rPr>
        <w:lastRenderedPageBreak/>
        <w:t>ARTICULO 1°</w:t>
      </w:r>
      <w:proofErr w:type="gramStart"/>
      <w:r w:rsidRPr="00066283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066283">
        <w:rPr>
          <w:rFonts w:eastAsia="Calibri"/>
          <w:sz w:val="24"/>
          <w:szCs w:val="24"/>
          <w:lang w:val="es-AR" w:eastAsia="en-US"/>
        </w:rPr>
        <w:t xml:space="preserve"> </w:t>
      </w:r>
      <w:r w:rsidR="00D95030" w:rsidRPr="00D95030">
        <w:rPr>
          <w:sz w:val="24"/>
          <w:szCs w:val="24"/>
          <w:lang w:val="es" w:eastAsia="es-AR"/>
        </w:rPr>
        <w:t>Solicítese al Área de Salud de la Municipalidad de Totoras un informe detallado sobre:</w:t>
      </w:r>
    </w:p>
    <w:p w14:paraId="67A0C5AF" w14:textId="77777777" w:rsidR="00D95030" w:rsidRPr="00D95030" w:rsidRDefault="00D95030" w:rsidP="00D95030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 w:eastAsia="es-AR"/>
        </w:rPr>
      </w:pPr>
      <w:r w:rsidRPr="00D95030">
        <w:rPr>
          <w:sz w:val="24"/>
          <w:szCs w:val="24"/>
          <w:lang w:val="es" w:eastAsia="es-AR"/>
        </w:rPr>
        <w:t>a) Los programas, acciones y políticas públicas llevadas adelante en el ámbito municipal durante los últimos 12 meses.</w:t>
      </w:r>
    </w:p>
    <w:p w14:paraId="1DCCC77B" w14:textId="3B24345E" w:rsidR="00D95030" w:rsidRPr="00D95030" w:rsidRDefault="00D95030" w:rsidP="00D95030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 w:eastAsia="es-AR"/>
        </w:rPr>
      </w:pPr>
      <w:r w:rsidRPr="00D95030">
        <w:rPr>
          <w:sz w:val="24"/>
          <w:szCs w:val="24"/>
          <w:lang w:val="es" w:eastAsia="es-AR"/>
        </w:rPr>
        <w:t xml:space="preserve">b) La relación y coordinación existente con la Salud Pública Provincial, el </w:t>
      </w:r>
      <w:proofErr w:type="spellStart"/>
      <w:r w:rsidRPr="00D95030">
        <w:rPr>
          <w:sz w:val="24"/>
          <w:szCs w:val="24"/>
          <w:lang w:val="es" w:eastAsia="es-AR"/>
        </w:rPr>
        <w:t>SAMCo</w:t>
      </w:r>
      <w:proofErr w:type="spellEnd"/>
      <w:r w:rsidRPr="00D95030">
        <w:rPr>
          <w:sz w:val="24"/>
          <w:szCs w:val="24"/>
          <w:lang w:val="es" w:eastAsia="es-AR"/>
        </w:rPr>
        <w:t xml:space="preserve"> y/</w:t>
      </w:r>
      <w:r w:rsidR="00BB43F9">
        <w:rPr>
          <w:sz w:val="24"/>
          <w:szCs w:val="24"/>
          <w:lang w:val="es" w:eastAsia="es-AR"/>
        </w:rPr>
        <w:t>u</w:t>
      </w:r>
      <w:r w:rsidRPr="00D95030">
        <w:rPr>
          <w:sz w:val="24"/>
          <w:szCs w:val="24"/>
          <w:lang w:val="es" w:eastAsia="es-AR"/>
        </w:rPr>
        <w:t xml:space="preserve"> Hospital de Totoras.</w:t>
      </w:r>
    </w:p>
    <w:p w14:paraId="540D8BA7" w14:textId="77777777" w:rsidR="00D95030" w:rsidRPr="00D95030" w:rsidRDefault="00D95030" w:rsidP="00D95030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 w:eastAsia="es-AR"/>
        </w:rPr>
      </w:pPr>
      <w:r w:rsidRPr="00D95030">
        <w:rPr>
          <w:sz w:val="24"/>
          <w:szCs w:val="24"/>
          <w:lang w:val="es" w:eastAsia="es-AR"/>
        </w:rPr>
        <w:t>c) Los objetivos y metas propuestas, junto con los resultados alcanzados.</w:t>
      </w:r>
    </w:p>
    <w:p w14:paraId="26B37AEF" w14:textId="77777777" w:rsidR="00D95030" w:rsidRPr="00D95030" w:rsidRDefault="00D95030" w:rsidP="00D95030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 w:eastAsia="es-AR"/>
        </w:rPr>
      </w:pPr>
      <w:r w:rsidRPr="00D95030">
        <w:rPr>
          <w:sz w:val="24"/>
          <w:szCs w:val="24"/>
          <w:lang w:val="es" w:eastAsia="es-AR"/>
        </w:rPr>
        <w:t>d) Cualquier otra información relevante para la correcta evaluación del área de Salud.</w:t>
      </w:r>
    </w:p>
    <w:p w14:paraId="144E510F" w14:textId="5A3E513F" w:rsidR="00BB43F9" w:rsidRPr="00BB43F9" w:rsidRDefault="00BB43F9" w:rsidP="00BB43F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" w:eastAsia="es-AR"/>
        </w:rPr>
      </w:pPr>
      <w:r w:rsidRPr="00BB43F9">
        <w:rPr>
          <w:b/>
          <w:bCs/>
          <w:sz w:val="24"/>
          <w:szCs w:val="24"/>
          <w:u w:val="single"/>
          <w:lang w:val="es" w:eastAsia="es-AR"/>
        </w:rPr>
        <w:t>ARTÍCULO 2º</w:t>
      </w:r>
      <w:proofErr w:type="gramStart"/>
      <w:r w:rsidRPr="00BB43F9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B43F9">
        <w:rPr>
          <w:b/>
          <w:bCs/>
          <w:sz w:val="24"/>
          <w:szCs w:val="24"/>
          <w:lang w:val="es" w:eastAsia="es-AR"/>
        </w:rPr>
        <w:t xml:space="preserve"> </w:t>
      </w:r>
      <w:r w:rsidRPr="00BB43F9">
        <w:rPr>
          <w:sz w:val="24"/>
          <w:szCs w:val="24"/>
          <w:lang w:val="es" w:eastAsia="es-AR"/>
        </w:rPr>
        <w:t>Requiérase que, en primer término, se remita por escrito el informe técnico y la documentación detallada sobre los temas mencionados, diferenciando claramente la información relativa a:</w:t>
      </w:r>
    </w:p>
    <w:p w14:paraId="1B8867CC" w14:textId="77777777" w:rsidR="00BB43F9" w:rsidRPr="00BB43F9" w:rsidRDefault="00BB43F9" w:rsidP="00BB43F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  <w:lang w:val="es" w:eastAsia="es-AR"/>
        </w:rPr>
      </w:pPr>
      <w:r w:rsidRPr="00BB43F9">
        <w:rPr>
          <w:sz w:val="24"/>
          <w:szCs w:val="24"/>
          <w:lang w:val="es" w:eastAsia="es-AR"/>
        </w:rPr>
        <w:t>a) Caminos rurales y maquinaria vial.</w:t>
      </w:r>
    </w:p>
    <w:p w14:paraId="5B02AB30" w14:textId="77777777" w:rsidR="00BB43F9" w:rsidRPr="00BB43F9" w:rsidRDefault="00BB43F9" w:rsidP="00BB43F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  <w:lang w:val="es" w:eastAsia="es-AR"/>
        </w:rPr>
      </w:pPr>
      <w:r w:rsidRPr="00BB43F9">
        <w:rPr>
          <w:sz w:val="24"/>
          <w:szCs w:val="24"/>
          <w:lang w:val="es" w:eastAsia="es-AR"/>
        </w:rPr>
        <w:t>b) Funciones, recursos y operatividad del área de Defensa Civil.</w:t>
      </w:r>
    </w:p>
    <w:p w14:paraId="106E457B" w14:textId="77777777" w:rsidR="00BB43F9" w:rsidRPr="00BB43F9" w:rsidRDefault="00BB43F9" w:rsidP="00BB43F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" w:eastAsia="es-AR"/>
        </w:rPr>
      </w:pPr>
      <w:r w:rsidRPr="00BB43F9">
        <w:rPr>
          <w:b/>
          <w:bCs/>
          <w:sz w:val="24"/>
          <w:szCs w:val="24"/>
          <w:u w:val="single"/>
          <w:lang w:val="es" w:eastAsia="es-AR"/>
        </w:rPr>
        <w:t>ARTÍCULO 3º</w:t>
      </w:r>
      <w:proofErr w:type="gramStart"/>
      <w:r w:rsidRPr="00BB43F9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B43F9">
        <w:rPr>
          <w:b/>
          <w:bCs/>
          <w:sz w:val="24"/>
          <w:szCs w:val="24"/>
          <w:lang w:val="es" w:eastAsia="es-AR"/>
        </w:rPr>
        <w:t xml:space="preserve"> </w:t>
      </w:r>
      <w:proofErr w:type="spellStart"/>
      <w:r w:rsidRPr="00BB43F9">
        <w:rPr>
          <w:sz w:val="24"/>
          <w:szCs w:val="24"/>
          <w:lang w:val="es" w:eastAsia="es-AR"/>
        </w:rPr>
        <w:t>Considérase</w:t>
      </w:r>
      <w:proofErr w:type="spellEnd"/>
      <w:r w:rsidRPr="00BB43F9">
        <w:rPr>
          <w:sz w:val="24"/>
          <w:szCs w:val="24"/>
          <w:lang w:val="es" w:eastAsia="es-AR"/>
        </w:rPr>
        <w:t>, una vez recibido el informe escrito, invitar formalmente a los responsables y/o referentes técnicos de las áreas involucradas a participar de una reunión o comisión, con el fin de abordar la temática, aclarar dudas y responder consultas que resulten pertinentes, asegurando que ambos temas —zona rural y Defensa Civil— sean tratados de manera separada y detallada.</w:t>
      </w:r>
    </w:p>
    <w:p w14:paraId="716C2884" w14:textId="337437D9" w:rsidR="00BB43F9" w:rsidRPr="00BB43F9" w:rsidRDefault="00BB43F9" w:rsidP="00BB43F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" w:eastAsia="es-AR"/>
        </w:rPr>
      </w:pPr>
      <w:r w:rsidRPr="00BB43F9">
        <w:rPr>
          <w:b/>
          <w:bCs/>
          <w:sz w:val="24"/>
          <w:szCs w:val="24"/>
          <w:u w:val="single"/>
          <w:lang w:val="es" w:eastAsia="es-AR"/>
        </w:rPr>
        <w:t>ARTÍCULO 4º</w:t>
      </w:r>
      <w:proofErr w:type="gramStart"/>
      <w:r w:rsidRPr="00BB43F9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B43F9">
        <w:rPr>
          <w:b/>
          <w:bCs/>
          <w:sz w:val="24"/>
          <w:szCs w:val="24"/>
          <w:lang w:val="es" w:eastAsia="es-AR"/>
        </w:rPr>
        <w:t xml:space="preserve"> </w:t>
      </w:r>
      <w:r w:rsidRPr="00BB43F9">
        <w:rPr>
          <w:sz w:val="24"/>
          <w:szCs w:val="24"/>
          <w:lang w:val="es" w:eastAsia="es-AR"/>
        </w:rPr>
        <w:t>Hágase constar que la presente solicitud se realiza en ejercicio de las atribuciones que la Ley Orgánica de Municipalidades N.º 2756</w:t>
      </w:r>
      <w:r>
        <w:rPr>
          <w:sz w:val="24"/>
          <w:szCs w:val="24"/>
          <w:lang w:val="es" w:eastAsia="es-AR"/>
        </w:rPr>
        <w:t xml:space="preserve">, la cual </w:t>
      </w:r>
      <w:r w:rsidRPr="00BB43F9">
        <w:rPr>
          <w:sz w:val="24"/>
          <w:szCs w:val="24"/>
          <w:lang w:val="es" w:eastAsia="es-AR"/>
        </w:rPr>
        <w:t>otorga al Concejo Municipal, con el fin de garantizar la transparencia, el control y el seguimiento de la gestión municipal.</w:t>
      </w:r>
    </w:p>
    <w:p w14:paraId="5D5B4FEE" w14:textId="77777777" w:rsidR="00BB43F9" w:rsidRPr="00BB43F9" w:rsidRDefault="00BB43F9" w:rsidP="00BB43F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" w:eastAsia="es-AR"/>
        </w:rPr>
      </w:pPr>
      <w:r w:rsidRPr="00BB43F9">
        <w:rPr>
          <w:b/>
          <w:bCs/>
          <w:sz w:val="24"/>
          <w:szCs w:val="24"/>
          <w:u w:val="single"/>
          <w:lang w:val="es" w:eastAsia="es-AR"/>
        </w:rPr>
        <w:t>ARTÍCULO 5º</w:t>
      </w:r>
      <w:proofErr w:type="gramStart"/>
      <w:r w:rsidRPr="00BB43F9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B43F9">
        <w:rPr>
          <w:b/>
          <w:bCs/>
          <w:sz w:val="24"/>
          <w:szCs w:val="24"/>
          <w:lang w:val="es" w:eastAsia="es-AR"/>
        </w:rPr>
        <w:t xml:space="preserve"> </w:t>
      </w:r>
      <w:r w:rsidRPr="00BB43F9">
        <w:rPr>
          <w:sz w:val="24"/>
          <w:szCs w:val="24"/>
          <w:lang w:val="es" w:eastAsia="es-AR"/>
        </w:rPr>
        <w:t>Comuníquese, publíquese, archívese y dese al Registro Municipal.</w:t>
      </w:r>
    </w:p>
    <w:p w14:paraId="33F5B64D" w14:textId="0785D298" w:rsidR="002B537B" w:rsidRPr="006561B2" w:rsidRDefault="002B2C5C" w:rsidP="00BB43F9">
      <w:pPr>
        <w:pStyle w:val="s2"/>
        <w:jc w:val="both"/>
      </w:pPr>
      <w:r>
        <w:t xml:space="preserve"> </w:t>
      </w:r>
      <w:r w:rsidR="009E5B5B">
        <w:t xml:space="preserve">                              </w:t>
      </w:r>
      <w:r w:rsidR="00611098" w:rsidRPr="006561B2">
        <w:t>D</w:t>
      </w:r>
      <w:r w:rsidR="0027160E" w:rsidRPr="006561B2">
        <w:t>ada en la Sala de Sesiones del Concejo Municipal de la Ciudad de Totoras, Departamento Iriondo, Provincia de Santa Fe, a los</w:t>
      </w:r>
      <w:r w:rsidR="0060704C" w:rsidRPr="006561B2">
        <w:t xml:space="preserve"> </w:t>
      </w:r>
      <w:r w:rsidR="00E85B20">
        <w:t xml:space="preserve">dos </w:t>
      </w:r>
      <w:r w:rsidR="00BE0A57" w:rsidRPr="006561B2">
        <w:t xml:space="preserve">días </w:t>
      </w:r>
      <w:r w:rsidR="0027160E" w:rsidRPr="006561B2">
        <w:t>del mes de</w:t>
      </w:r>
      <w:r w:rsidR="0004459D" w:rsidRPr="006561B2">
        <w:t xml:space="preserve"> </w:t>
      </w:r>
      <w:r w:rsidR="00E85B20">
        <w:t>octubre</w:t>
      </w:r>
      <w:r w:rsidR="0027160E" w:rsidRPr="006561B2">
        <w:t xml:space="preserve"> del año dos mil </w:t>
      </w:r>
      <w:proofErr w:type="gramStart"/>
      <w:r w:rsidR="005B371E" w:rsidRPr="006561B2">
        <w:t>veint</w:t>
      </w:r>
      <w:r w:rsidR="003B60A8" w:rsidRPr="006561B2">
        <w:t>i</w:t>
      </w:r>
      <w:r w:rsidR="00C94DA0">
        <w:t>cinco</w:t>
      </w:r>
      <w:r w:rsidR="0027160E" w:rsidRPr="006561B2">
        <w:t>.-</w:t>
      </w:r>
      <w:proofErr w:type="gramEnd"/>
    </w:p>
    <w:sectPr w:rsidR="002B537B" w:rsidRPr="006561B2" w:rsidSect="00BB43F9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8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B7FED"/>
    <w:rsid w:val="004C03ED"/>
    <w:rsid w:val="004C2320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464E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665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88</cp:revision>
  <cp:lastPrinted>2025-10-02T15:42:00Z</cp:lastPrinted>
  <dcterms:created xsi:type="dcterms:W3CDTF">2021-03-11T15:37:00Z</dcterms:created>
  <dcterms:modified xsi:type="dcterms:W3CDTF">2025-10-02T15:57:00Z</dcterms:modified>
</cp:coreProperties>
</file>