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73FEF819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</w:t>
      </w:r>
      <w:r w:rsidR="00D05DC8">
        <w:rPr>
          <w:sz w:val="24"/>
          <w:szCs w:val="24"/>
        </w:rPr>
        <w:t>7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18DF1E13" w14:textId="3C303135" w:rsidR="00616F0C" w:rsidRPr="00B64E84" w:rsidRDefault="00DA5458" w:rsidP="00616F0C">
      <w:pPr>
        <w:pStyle w:val="isselectedend"/>
        <w:tabs>
          <w:tab w:val="left" w:pos="1134"/>
        </w:tabs>
        <w:jc w:val="both"/>
      </w:pPr>
      <w:r w:rsidRPr="003B4E61">
        <w:tab/>
      </w:r>
      <w:bookmarkStart w:id="0" w:name="_Hlk226615921"/>
      <w:r w:rsidR="00D05DC8" w:rsidRPr="00D05DC8">
        <w:t>La necesidad de garantizar el adecuado estado de los caminos rurales del distrito, fundamentales para la producción, la conectividad y la vida cotidiana de los vecinos, y;</w:t>
      </w:r>
    </w:p>
    <w:bookmarkEnd w:id="0"/>
    <w:p w14:paraId="48BB2F6B" w14:textId="3FAAE245" w:rsidR="001E31B6" w:rsidRPr="005B3354" w:rsidRDefault="0023406A" w:rsidP="00436FA0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5B3354">
        <w:rPr>
          <w:b/>
          <w:color w:val="000000"/>
          <w:sz w:val="24"/>
          <w:szCs w:val="24"/>
          <w:lang w:eastAsia="es-AR"/>
        </w:rPr>
        <w:t>CONSIDERANDO:</w:t>
      </w:r>
    </w:p>
    <w:p w14:paraId="692624ED" w14:textId="77777777" w:rsidR="00D05DC8" w:rsidRDefault="00A862A0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D05DC8">
        <w:t>Que el mantenimiento de los caminos rurales requiere planificación anual, sostenida y no acciones aisladas;</w:t>
      </w:r>
    </w:p>
    <w:p w14:paraId="776380FF" w14:textId="342D19E2" w:rsidR="00D05DC8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 xml:space="preserve">Que la situación hídrica incide directamente en la </w:t>
      </w:r>
      <w:proofErr w:type="spellStart"/>
      <w:r>
        <w:t>transitabilidad</w:t>
      </w:r>
      <w:proofErr w:type="spellEnd"/>
      <w:r>
        <w:t>, generando anegamientos y deterioro de la traza;</w:t>
      </w:r>
    </w:p>
    <w:p w14:paraId="3F589BDD" w14:textId="4146AF6B" w:rsidR="00D05DC8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>Que dichos caminos resultan esenciales para el acceso a las escuelas rurales, el traslado de familias que habitan en la zona y la prestación de servicios básicos;</w:t>
      </w:r>
    </w:p>
    <w:p w14:paraId="45605669" w14:textId="4FC47E2D" w:rsidR="00D05DC8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 xml:space="preserve">Que la zona rural de la ciudad posee un marcado perfil productivo, ganadero, cerealero y tambero, cuya actividad depende de la </w:t>
      </w:r>
      <w:proofErr w:type="spellStart"/>
      <w:r>
        <w:t>transitabilidad</w:t>
      </w:r>
      <w:proofErr w:type="spellEnd"/>
      <w:r>
        <w:t xml:space="preserve"> permanente y en condiciones adecuadas;</w:t>
      </w:r>
    </w:p>
    <w:p w14:paraId="1BDFCDEB" w14:textId="195D387A" w:rsidR="00D05DC8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>Que la falta de previsión y mantenimiento impacta negativamente en la producción, la educación y la calidad de vida de los vecinos rurales;</w:t>
      </w:r>
    </w:p>
    <w:p w14:paraId="73EB66B1" w14:textId="284C53A6" w:rsidR="00D05DC8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>Que existen sectores donde resulta imprescindible la ejecución de obras de arte (alcantarillas, cuneteo, canalización y desagües) para asegurar el correcto escurrimiento del agua;</w:t>
      </w:r>
    </w:p>
    <w:p w14:paraId="28CF8897" w14:textId="1EBC4AA4" w:rsidR="00D05DC8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 xml:space="preserve">Que la planificación, ejecución y control de estas tareas es competencia de la Secretaría de Obras Públicas municipal, a cargo de Roberto </w:t>
      </w:r>
      <w:proofErr w:type="spellStart"/>
      <w:r>
        <w:t>Biagi</w:t>
      </w:r>
      <w:proofErr w:type="spellEnd"/>
      <w:r>
        <w:t>;</w:t>
      </w:r>
    </w:p>
    <w:p w14:paraId="3CB7DF19" w14:textId="388847B3" w:rsidR="00D05DC8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>Que se advierte la necesidad de una decisión política firme por parte del Departamento Ejecutivo Municipal para abordar esta problemática de manera integral, preventiva y sostenida en el tiempo;</w:t>
      </w:r>
    </w:p>
    <w:p w14:paraId="2E0B4FD1" w14:textId="5F337ADD" w:rsidR="00616F0C" w:rsidRDefault="00D05DC8" w:rsidP="00D05DC8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>
        <w:t xml:space="preserve">Que es responsabilidad del Estado municipal garantizar condiciones de </w:t>
      </w:r>
      <w:proofErr w:type="spellStart"/>
      <w:r>
        <w:t>transitabilidad</w:t>
      </w:r>
      <w:proofErr w:type="spellEnd"/>
      <w:r>
        <w:t xml:space="preserve"> adecuadas en todo el territorio;</w:t>
      </w:r>
      <w:r w:rsidR="00746BBC">
        <w:tab/>
      </w:r>
      <w:r w:rsidR="00AB07A5">
        <w:tab/>
      </w:r>
    </w:p>
    <w:p w14:paraId="3CC1B0F7" w14:textId="0301DB9F" w:rsidR="001E31B6" w:rsidRPr="00436FA0" w:rsidRDefault="00616F0C" w:rsidP="00616F0C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>: 2756 y su propio Reglamento Interno, formula la siguiente:</w:t>
      </w:r>
    </w:p>
    <w:p w14:paraId="792F8FB3" w14:textId="5208A497" w:rsidR="00374791" w:rsidRPr="009826DC" w:rsidRDefault="00956B69" w:rsidP="006D22E6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05C582C" w14:textId="77777777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1" w:name="_Hlk227057441"/>
      <w:r w:rsidRPr="00BA5274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proofErr w:type="spellStart"/>
      <w:r w:rsidRPr="00BA5274">
        <w:rPr>
          <w:sz w:val="24"/>
          <w:szCs w:val="24"/>
          <w:lang w:val="es" w:eastAsia="es-AR"/>
        </w:rPr>
        <w:t>Solicítase</w:t>
      </w:r>
      <w:proofErr w:type="spellEnd"/>
      <w:r w:rsidRPr="00BA5274">
        <w:rPr>
          <w:sz w:val="24"/>
          <w:szCs w:val="24"/>
          <w:lang w:val="es" w:eastAsia="es-AR"/>
        </w:rPr>
        <w:t xml:space="preserve"> al Departamento Ejecutivo Municipal, a través de la Secretaría de Obras Públicas, la elaboración e implementación de un Plan Integral de Mantenimiento de Caminos Rurales, con planificación anual y cronograma de ejecución.</w:t>
      </w:r>
    </w:p>
    <w:p w14:paraId="01AF80FB" w14:textId="77777777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A5274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Requiérase que dicho plan contemple un relevamiento actualizado del estado de los caminos, identificando prioridades de interv</w:t>
      </w:r>
      <w:bookmarkStart w:id="2" w:name="_GoBack"/>
      <w:bookmarkEnd w:id="2"/>
      <w:r w:rsidRPr="00BA5274">
        <w:rPr>
          <w:sz w:val="24"/>
          <w:szCs w:val="24"/>
          <w:lang w:val="es" w:eastAsia="es-AR"/>
        </w:rPr>
        <w:t>ención.</w:t>
      </w:r>
    </w:p>
    <w:p w14:paraId="44F3CD5D" w14:textId="77777777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3" w:name="_Hlk227650982"/>
      <w:r w:rsidRPr="00BA5274">
        <w:rPr>
          <w:b/>
          <w:bCs/>
          <w:sz w:val="24"/>
          <w:szCs w:val="24"/>
          <w:u w:val="single"/>
          <w:lang w:val="es" w:eastAsia="es-AR"/>
        </w:rPr>
        <w:lastRenderedPageBreak/>
        <w:t>ARTÍCULO 3º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End w:id="3"/>
      <w:proofErr w:type="spellStart"/>
      <w:r w:rsidRPr="00BA5274">
        <w:rPr>
          <w:sz w:val="24"/>
          <w:szCs w:val="24"/>
          <w:lang w:val="es" w:eastAsia="es-AR"/>
        </w:rPr>
        <w:t>Solicítase</w:t>
      </w:r>
      <w:proofErr w:type="spellEnd"/>
      <w:r w:rsidRPr="00BA5274">
        <w:rPr>
          <w:sz w:val="24"/>
          <w:szCs w:val="24"/>
          <w:lang w:val="es" w:eastAsia="es-AR"/>
        </w:rPr>
        <w:t xml:space="preserve"> el análisis de la situación hídrica del distrito, a fin de planificar acciones que garanticen el correcto escurrimiento del agua y eviten anegamientos.</w:t>
      </w:r>
    </w:p>
    <w:p w14:paraId="581A3AC2" w14:textId="0179A02D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A5274">
        <w:rPr>
          <w:b/>
          <w:bCs/>
          <w:sz w:val="24"/>
          <w:szCs w:val="24"/>
          <w:u w:val="single"/>
          <w:lang w:val="es" w:eastAsia="es-AR"/>
        </w:rPr>
        <w:t>ARTÍCULO 4º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Start w:id="4" w:name="_Hlk227652218"/>
      <w:proofErr w:type="spellStart"/>
      <w:r w:rsidRPr="00BA5274">
        <w:rPr>
          <w:sz w:val="24"/>
          <w:szCs w:val="24"/>
          <w:lang w:val="es" w:eastAsia="es-AR"/>
        </w:rPr>
        <w:t>Dispón</w:t>
      </w:r>
      <w:r>
        <w:rPr>
          <w:sz w:val="24"/>
          <w:szCs w:val="24"/>
          <w:lang w:val="es" w:eastAsia="es-AR"/>
        </w:rPr>
        <w:t>es</w:t>
      </w:r>
      <w:r w:rsidRPr="00BA5274">
        <w:rPr>
          <w:sz w:val="24"/>
          <w:szCs w:val="24"/>
          <w:lang w:val="es" w:eastAsia="es-AR"/>
        </w:rPr>
        <w:t>e</w:t>
      </w:r>
      <w:proofErr w:type="spellEnd"/>
      <w:r w:rsidRPr="00BA5274">
        <w:rPr>
          <w:sz w:val="24"/>
          <w:szCs w:val="24"/>
          <w:lang w:val="es" w:eastAsia="es-AR"/>
        </w:rPr>
        <w:t xml:space="preserve"> la evaluación, planificación y ejecución de las obras de arte necesarias (alcantarillas, cuneteo, canalización y desagües), priorizando los sectores más críticos.</w:t>
      </w:r>
    </w:p>
    <w:p w14:paraId="014D0A62" w14:textId="77777777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A5274">
        <w:rPr>
          <w:b/>
          <w:bCs/>
          <w:sz w:val="24"/>
          <w:szCs w:val="24"/>
          <w:u w:val="single"/>
          <w:lang w:val="es" w:eastAsia="es-AR"/>
        </w:rPr>
        <w:t>ARTÍCULO 5º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End w:id="4"/>
      <w:r w:rsidRPr="00BA5274">
        <w:rPr>
          <w:sz w:val="24"/>
          <w:szCs w:val="24"/>
          <w:lang w:val="es" w:eastAsia="es-AR"/>
        </w:rPr>
        <w:t>Requiérase la articulación con organismos de la Provincia de Santa Fe para el financiamiento y ejecución de obras complementarias.</w:t>
      </w:r>
    </w:p>
    <w:p w14:paraId="03940648" w14:textId="77777777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A5274">
        <w:rPr>
          <w:b/>
          <w:bCs/>
          <w:sz w:val="24"/>
          <w:szCs w:val="24"/>
          <w:u w:val="single"/>
          <w:lang w:val="es" w:eastAsia="es-AR"/>
        </w:rPr>
        <w:t>ARTÍCULO 6º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Start w:id="5" w:name="_Hlk227652313"/>
      <w:proofErr w:type="spellStart"/>
      <w:r w:rsidRPr="00BA5274">
        <w:rPr>
          <w:sz w:val="24"/>
          <w:szCs w:val="24"/>
          <w:lang w:val="es" w:eastAsia="es-AR"/>
        </w:rPr>
        <w:t>Solicítase</w:t>
      </w:r>
      <w:proofErr w:type="spellEnd"/>
      <w:r w:rsidRPr="00BA5274">
        <w:rPr>
          <w:sz w:val="24"/>
          <w:szCs w:val="24"/>
          <w:lang w:val="es" w:eastAsia="es-AR"/>
        </w:rPr>
        <w:t xml:space="preserve"> la generación de instancias de participación con productores, familias rurales y comunidades educativas, a fin de relevar necesidades y realizar el seguimiento del plan.</w:t>
      </w:r>
    </w:p>
    <w:p w14:paraId="60C19FDE" w14:textId="77777777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A5274">
        <w:rPr>
          <w:b/>
          <w:bCs/>
          <w:sz w:val="24"/>
          <w:szCs w:val="24"/>
          <w:u w:val="single"/>
          <w:lang w:val="es" w:eastAsia="es-AR"/>
        </w:rPr>
        <w:t>ARTÍCULO 7º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End w:id="5"/>
      <w:r w:rsidRPr="00BA5274">
        <w:rPr>
          <w:sz w:val="24"/>
          <w:szCs w:val="24"/>
          <w:lang w:val="es" w:eastAsia="es-AR"/>
        </w:rPr>
        <w:t>Establézcase que el Plan Integral de Mantenimiento de Caminos Rurales deberá ser elevado y puesto a consideración de este Cuerpo en un plazo no mayor a QUINCE (15) días desde la aprobación de la presente.</w:t>
      </w:r>
    </w:p>
    <w:p w14:paraId="0EFA7106" w14:textId="3CB38C32" w:rsidR="003F5349" w:rsidRPr="00782873" w:rsidRDefault="00782873" w:rsidP="006D22E6">
      <w:pPr>
        <w:pStyle w:val="NormalWeb"/>
        <w:jc w:val="both"/>
        <w:rPr>
          <w:rStyle w:val="apple-style-span"/>
        </w:rPr>
      </w:pPr>
      <w:r w:rsidRPr="00F72B06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F72B06">
        <w:rPr>
          <w:rStyle w:val="s3"/>
          <w:b/>
          <w:bCs/>
          <w:color w:val="000000"/>
          <w:u w:val="single"/>
        </w:rPr>
        <w:t xml:space="preserve">CULO </w:t>
      </w:r>
      <w:r w:rsidR="00BA5274">
        <w:rPr>
          <w:rStyle w:val="s3"/>
          <w:b/>
          <w:bCs/>
          <w:color w:val="000000"/>
          <w:u w:val="single"/>
        </w:rPr>
        <w:t>8</w:t>
      </w:r>
      <w:r w:rsidRPr="00F72B06">
        <w:rPr>
          <w:rStyle w:val="s3"/>
          <w:b/>
          <w:bCs/>
          <w:color w:val="000000"/>
          <w:u w:val="single"/>
        </w:rPr>
        <w:t>º</w:t>
      </w:r>
      <w:proofErr w:type="gramStart"/>
      <w:r w:rsidRPr="00F72B06">
        <w:rPr>
          <w:rStyle w:val="s3"/>
          <w:b/>
          <w:bCs/>
          <w:color w:val="000000"/>
          <w:u w:val="single"/>
        </w:rPr>
        <w:t>).</w:t>
      </w:r>
      <w:r w:rsidRPr="00F72B06">
        <w:rPr>
          <w:b/>
          <w:bCs/>
          <w:color w:val="000000"/>
          <w:u w:val="single"/>
        </w:rPr>
        <w:t>-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bookmarkEnd w:id="1"/>
      <w:r w:rsidR="00763E81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="003F5349" w:rsidRPr="00782873">
        <w:rPr>
          <w:rStyle w:val="apple-style-span"/>
        </w:rPr>
        <w:t xml:space="preserve">Comuníquese, Publíquese, Archívese y </w:t>
      </w:r>
      <w:proofErr w:type="spellStart"/>
      <w:r w:rsidR="003F5349" w:rsidRPr="00782873">
        <w:rPr>
          <w:rStyle w:val="apple-style-span"/>
        </w:rPr>
        <w:t>Dése</w:t>
      </w:r>
      <w:proofErr w:type="spellEnd"/>
      <w:r w:rsidR="003F5349" w:rsidRPr="00782873">
        <w:rPr>
          <w:rStyle w:val="apple-style-span"/>
        </w:rPr>
        <w:t xml:space="preserve"> al Registro Municipal.-</w:t>
      </w:r>
    </w:p>
    <w:p w14:paraId="33F5B64D" w14:textId="176D256C" w:rsidR="002B537B" w:rsidRPr="003F2A80" w:rsidRDefault="001E31B6" w:rsidP="00746BBC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46BBC">
        <w:t>veintitrés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D05DC8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BFF10-A86C-4D6C-9466-D0CF69DA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499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178</cp:revision>
  <cp:lastPrinted>2026-04-17T13:10:00Z</cp:lastPrinted>
  <dcterms:created xsi:type="dcterms:W3CDTF">2025-10-16T14:19:00Z</dcterms:created>
  <dcterms:modified xsi:type="dcterms:W3CDTF">2026-04-23T11:28:00Z</dcterms:modified>
</cp:coreProperties>
</file>