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16413" w14:textId="2BFD3995"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9C309A">
        <w:rPr>
          <w:sz w:val="24"/>
          <w:szCs w:val="24"/>
        </w:rPr>
        <w:t>6</w:t>
      </w:r>
      <w:r w:rsidR="000C53C3">
        <w:rPr>
          <w:sz w:val="24"/>
          <w:szCs w:val="24"/>
        </w:rPr>
        <w:t>4</w:t>
      </w:r>
    </w:p>
    <w:p w14:paraId="465A748A" w14:textId="77777777" w:rsidR="009D1D96" w:rsidRDefault="009D1D96" w:rsidP="009D1D96">
      <w:pPr>
        <w:spacing w:after="120"/>
        <w:jc w:val="both"/>
        <w:rPr>
          <w:b/>
          <w:sz w:val="24"/>
          <w:szCs w:val="24"/>
          <w:lang w:val="es-AR"/>
        </w:rPr>
      </w:pPr>
      <w:r w:rsidRPr="006D5AE2">
        <w:rPr>
          <w:b/>
          <w:sz w:val="24"/>
          <w:szCs w:val="24"/>
          <w:lang w:val="es-AR"/>
        </w:rPr>
        <w:t>VISTO:</w:t>
      </w:r>
    </w:p>
    <w:p w14:paraId="6BDB97CC" w14:textId="77777777" w:rsidR="000C53C3" w:rsidRPr="000C53C3" w:rsidRDefault="00FC0011" w:rsidP="000C53C3">
      <w:pPr>
        <w:tabs>
          <w:tab w:val="left" w:pos="851"/>
        </w:tabs>
        <w:jc w:val="both"/>
        <w:rPr>
          <w:rFonts w:eastAsia="Arial Narrow"/>
          <w:sz w:val="24"/>
          <w:szCs w:val="22"/>
          <w:lang w:val="es-AR" w:eastAsia="es-AR"/>
        </w:rPr>
      </w:pPr>
      <w:r>
        <w:rPr>
          <w:sz w:val="24"/>
        </w:rPr>
        <w:tab/>
      </w:r>
      <w:r w:rsidR="000C53C3" w:rsidRPr="000C53C3">
        <w:rPr>
          <w:rFonts w:eastAsia="Arial Narrow"/>
          <w:sz w:val="24"/>
          <w:szCs w:val="22"/>
          <w:lang w:val="es-AR" w:eastAsia="es-AR"/>
        </w:rPr>
        <w:t>Las charlas mantenidas con vecinos que habitan viviendas aledañas al Acceso Julián de Bustinza, entre su intersección con calles Gral. López y Fray Luis Beltrán, en relación a los anegamientos que se producen en la calzada de tierra; y,</w:t>
      </w:r>
    </w:p>
    <w:p w14:paraId="51BCDCB4" w14:textId="77777777" w:rsidR="000C53C3" w:rsidRDefault="000C53C3" w:rsidP="000C53C3">
      <w:pPr>
        <w:tabs>
          <w:tab w:val="left" w:pos="851"/>
        </w:tabs>
        <w:jc w:val="both"/>
        <w:rPr>
          <w:b/>
          <w:bCs/>
          <w:sz w:val="24"/>
          <w:szCs w:val="24"/>
        </w:rPr>
      </w:pPr>
    </w:p>
    <w:p w14:paraId="3E6B6EA2" w14:textId="4B63E108" w:rsidR="0083329A" w:rsidRPr="007A6CB5" w:rsidRDefault="0083329A" w:rsidP="000C53C3">
      <w:pPr>
        <w:tabs>
          <w:tab w:val="left" w:pos="851"/>
        </w:tabs>
        <w:jc w:val="both"/>
        <w:rPr>
          <w:b/>
          <w:bCs/>
          <w:sz w:val="24"/>
          <w:szCs w:val="24"/>
        </w:rPr>
      </w:pPr>
      <w:r w:rsidRPr="007A6CB5">
        <w:rPr>
          <w:b/>
          <w:bCs/>
          <w:sz w:val="24"/>
          <w:szCs w:val="24"/>
        </w:rPr>
        <w:t xml:space="preserve">CONSIDERANDO: </w:t>
      </w:r>
    </w:p>
    <w:p w14:paraId="09DFE261" w14:textId="77777777" w:rsidR="000C53C3" w:rsidRPr="000C53C3" w:rsidRDefault="0083329A" w:rsidP="000C53C3">
      <w:pPr>
        <w:spacing w:before="120" w:after="120"/>
        <w:jc w:val="both"/>
        <w:rPr>
          <w:sz w:val="24"/>
          <w:szCs w:val="24"/>
          <w:lang w:val="es-AR"/>
        </w:rPr>
      </w:pPr>
      <w:r w:rsidRPr="007A6CB5">
        <w:rPr>
          <w:sz w:val="24"/>
          <w:szCs w:val="24"/>
        </w:rPr>
        <w:t>                      </w:t>
      </w:r>
      <w:r>
        <w:rPr>
          <w:sz w:val="24"/>
          <w:szCs w:val="24"/>
        </w:rPr>
        <w:tab/>
      </w:r>
      <w:r>
        <w:rPr>
          <w:sz w:val="24"/>
          <w:szCs w:val="24"/>
        </w:rPr>
        <w:tab/>
      </w:r>
      <w:r w:rsidR="000C53C3" w:rsidRPr="000C53C3">
        <w:rPr>
          <w:sz w:val="24"/>
          <w:szCs w:val="24"/>
          <w:lang w:val="es-AR"/>
        </w:rPr>
        <w:t>Que luego del entubamiento del Acceso Julián de Bustinza, se producen anegamientos;</w:t>
      </w:r>
    </w:p>
    <w:p w14:paraId="6CFC5A76" w14:textId="77777777" w:rsidR="000C53C3" w:rsidRPr="000C53C3" w:rsidRDefault="000C53C3" w:rsidP="000C53C3">
      <w:pPr>
        <w:tabs>
          <w:tab w:val="left" w:pos="2127"/>
        </w:tabs>
        <w:spacing w:before="120" w:after="120"/>
        <w:jc w:val="both"/>
        <w:rPr>
          <w:sz w:val="24"/>
          <w:szCs w:val="24"/>
          <w:lang w:val="es-AR"/>
        </w:rPr>
      </w:pPr>
      <w:r w:rsidRPr="000C53C3">
        <w:rPr>
          <w:sz w:val="24"/>
          <w:szCs w:val="24"/>
          <w:lang w:val="es-AR"/>
        </w:rPr>
        <w:t xml:space="preserve">                      </w:t>
      </w:r>
      <w:r w:rsidRPr="000C53C3">
        <w:rPr>
          <w:sz w:val="24"/>
          <w:szCs w:val="24"/>
          <w:lang w:val="es-AR"/>
        </w:rPr>
        <w:tab/>
        <w:t xml:space="preserve"> Que esa situación, no permite cumplir con el eficiente funcionamiento del desagüe de la arteria, específicamente en la intersección con las calles nombradas en visto;</w:t>
      </w:r>
    </w:p>
    <w:p w14:paraId="28274130" w14:textId="77777777" w:rsidR="000C53C3" w:rsidRPr="000C53C3" w:rsidRDefault="000C53C3" w:rsidP="000C53C3">
      <w:pPr>
        <w:tabs>
          <w:tab w:val="left" w:pos="2127"/>
        </w:tabs>
        <w:spacing w:before="120" w:after="120"/>
        <w:jc w:val="both"/>
        <w:rPr>
          <w:sz w:val="24"/>
          <w:szCs w:val="24"/>
          <w:lang w:val="es-AR"/>
        </w:rPr>
      </w:pPr>
      <w:r w:rsidRPr="000C53C3">
        <w:rPr>
          <w:sz w:val="24"/>
          <w:szCs w:val="24"/>
          <w:lang w:val="es-AR"/>
        </w:rPr>
        <w:t xml:space="preserve">                       </w:t>
      </w:r>
      <w:r w:rsidRPr="000C53C3">
        <w:rPr>
          <w:sz w:val="24"/>
          <w:szCs w:val="24"/>
          <w:lang w:val="es-AR"/>
        </w:rPr>
        <w:tab/>
      </w:r>
      <w:proofErr w:type="gramStart"/>
      <w:r w:rsidRPr="000C53C3">
        <w:rPr>
          <w:sz w:val="24"/>
          <w:szCs w:val="24"/>
          <w:lang w:val="es-AR"/>
        </w:rPr>
        <w:t>Que</w:t>
      </w:r>
      <w:proofErr w:type="gramEnd"/>
      <w:r w:rsidRPr="000C53C3">
        <w:rPr>
          <w:sz w:val="24"/>
          <w:szCs w:val="24"/>
          <w:lang w:val="es-AR"/>
        </w:rPr>
        <w:t xml:space="preserve"> en días de lluvias, la zona se transforma en un extenso barrial que impide el tránsito de peatones, ciclistas, entre otros;</w:t>
      </w:r>
    </w:p>
    <w:p w14:paraId="04FCA848" w14:textId="1CC40E78" w:rsidR="000C53C3" w:rsidRPr="000C53C3" w:rsidRDefault="000C53C3" w:rsidP="000C53C3">
      <w:pPr>
        <w:spacing w:before="120" w:after="120"/>
        <w:jc w:val="both"/>
        <w:rPr>
          <w:sz w:val="24"/>
          <w:szCs w:val="24"/>
          <w:lang w:val="es-AR"/>
        </w:rPr>
      </w:pPr>
      <w:r w:rsidRPr="000C53C3">
        <w:rPr>
          <w:sz w:val="24"/>
          <w:szCs w:val="24"/>
          <w:lang w:val="es-AR"/>
        </w:rPr>
        <w:t xml:space="preserve">                       </w:t>
      </w:r>
      <w:r w:rsidRPr="000C53C3">
        <w:rPr>
          <w:sz w:val="24"/>
          <w:szCs w:val="24"/>
          <w:lang w:val="es-AR"/>
        </w:rPr>
        <w:tab/>
      </w:r>
      <w:r>
        <w:rPr>
          <w:sz w:val="24"/>
          <w:szCs w:val="24"/>
          <w:lang w:val="es-AR"/>
        </w:rPr>
        <w:tab/>
      </w:r>
      <w:r w:rsidRPr="000C53C3">
        <w:rPr>
          <w:sz w:val="24"/>
          <w:szCs w:val="24"/>
          <w:lang w:val="es-AR"/>
        </w:rPr>
        <w:t>Que una de las posibles obras que sería conveniente ejecutar es el ensanche del acceso, con el objeto de darle el nivel necesario, lo que permitiría que el agua fluya por el entubamiento realizado;</w:t>
      </w:r>
    </w:p>
    <w:p w14:paraId="6BD07D76" w14:textId="286BD614" w:rsidR="000C53C3" w:rsidRPr="000C53C3" w:rsidRDefault="000C53C3" w:rsidP="000C53C3">
      <w:pPr>
        <w:spacing w:before="120" w:after="120"/>
        <w:jc w:val="both"/>
        <w:rPr>
          <w:sz w:val="24"/>
          <w:szCs w:val="24"/>
          <w:lang w:val="es-AR"/>
        </w:rPr>
      </w:pPr>
      <w:r w:rsidRPr="000C53C3">
        <w:rPr>
          <w:sz w:val="24"/>
          <w:szCs w:val="24"/>
          <w:lang w:val="es-AR"/>
        </w:rPr>
        <w:t xml:space="preserve">                       </w:t>
      </w:r>
      <w:r>
        <w:rPr>
          <w:sz w:val="24"/>
          <w:szCs w:val="24"/>
          <w:lang w:val="es-AR"/>
        </w:rPr>
        <w:tab/>
      </w:r>
      <w:r w:rsidRPr="000C53C3">
        <w:rPr>
          <w:sz w:val="24"/>
          <w:szCs w:val="24"/>
          <w:lang w:val="es-AR"/>
        </w:rPr>
        <w:tab/>
        <w:t xml:space="preserve">Que, a su vez, el ensanche del acceso Julián de Bustinza   permitiría también, el acondicionamiento de las banquinas y brindaría una mayor seguridad a los automovilistas que necesiten utilizarlas; </w:t>
      </w:r>
    </w:p>
    <w:p w14:paraId="32F33F92" w14:textId="24C3F26F" w:rsidR="0083329A" w:rsidRDefault="000C53C3" w:rsidP="000C53C3">
      <w:pPr>
        <w:tabs>
          <w:tab w:val="left" w:pos="2127"/>
        </w:tabs>
        <w:spacing w:before="120" w:after="120"/>
        <w:jc w:val="both"/>
        <w:rPr>
          <w:sz w:val="24"/>
          <w:szCs w:val="24"/>
        </w:rPr>
      </w:pPr>
      <w:r w:rsidRPr="000C53C3">
        <w:rPr>
          <w:sz w:val="24"/>
          <w:szCs w:val="24"/>
          <w:lang w:val="es-AR"/>
        </w:rPr>
        <w:t xml:space="preserve">                       </w:t>
      </w:r>
      <w:r>
        <w:rPr>
          <w:sz w:val="24"/>
          <w:szCs w:val="24"/>
          <w:lang w:val="es-AR"/>
        </w:rPr>
        <w:tab/>
      </w:r>
      <w:r w:rsidRPr="000C53C3">
        <w:rPr>
          <w:sz w:val="24"/>
          <w:szCs w:val="24"/>
          <w:lang w:val="es-AR"/>
        </w:rPr>
        <w:t>Que las banquinas deben ser seguras ya que son espacios diseñados para ser usados como carriles, en caso de emergencia.</w:t>
      </w:r>
    </w:p>
    <w:p w14:paraId="4FAEA288" w14:textId="556BB557" w:rsidR="00CD5C14" w:rsidRPr="000657FF" w:rsidRDefault="0083329A" w:rsidP="0083329A">
      <w:pPr>
        <w:jc w:val="both"/>
        <w:rPr>
          <w:sz w:val="24"/>
          <w:szCs w:val="24"/>
        </w:rPr>
      </w:pPr>
      <w:r>
        <w:rPr>
          <w:sz w:val="24"/>
          <w:szCs w:val="24"/>
        </w:rPr>
        <w:tab/>
      </w:r>
      <w:r>
        <w:rPr>
          <w:sz w:val="24"/>
          <w:szCs w:val="24"/>
        </w:rPr>
        <w:tab/>
      </w:r>
      <w:r w:rsidR="000657FF">
        <w:tab/>
      </w:r>
      <w:r w:rsidR="009F1E75" w:rsidRPr="000657FF">
        <w:rPr>
          <w:color w:val="000000"/>
          <w:sz w:val="24"/>
          <w:szCs w:val="24"/>
          <w:lang w:eastAsia="es-AR"/>
        </w:rPr>
        <w:t>P</w:t>
      </w:r>
      <w:r w:rsidR="00AB7E20" w:rsidRPr="000657FF">
        <w:rPr>
          <w:sz w:val="24"/>
          <w:szCs w:val="24"/>
        </w:rPr>
        <w:t>or</w:t>
      </w:r>
      <w:r w:rsidR="00714A8C" w:rsidRPr="000657FF">
        <w:rPr>
          <w:sz w:val="24"/>
          <w:szCs w:val="24"/>
        </w:rPr>
        <w:t xml:space="preserve"> </w:t>
      </w:r>
      <w:r w:rsidR="00F2400A" w:rsidRPr="000657FF">
        <w:rPr>
          <w:sz w:val="24"/>
          <w:szCs w:val="24"/>
        </w:rPr>
        <w:t xml:space="preserve"> </w:t>
      </w:r>
      <w:r w:rsidR="00AB7E20" w:rsidRPr="000657FF">
        <w:rPr>
          <w:sz w:val="24"/>
          <w:szCs w:val="24"/>
        </w:rPr>
        <w:t xml:space="preserve"> </w:t>
      </w:r>
      <w:proofErr w:type="spellStart"/>
      <w:r w:rsidR="00AB7E20" w:rsidRPr="000657FF">
        <w:rPr>
          <w:sz w:val="24"/>
          <w:szCs w:val="24"/>
        </w:rPr>
        <w:t>tod</w:t>
      </w:r>
      <w:proofErr w:type="spellEnd"/>
      <w:r w:rsidR="00AB7E20" w:rsidRPr="000657FF">
        <w:rPr>
          <w:sz w:val="24"/>
          <w:szCs w:val="24"/>
          <w:lang w:val="es-ES_tradnl"/>
        </w:rPr>
        <w:t xml:space="preserve">o </w:t>
      </w:r>
      <w:r w:rsidR="00AB7E20" w:rsidRPr="000657FF">
        <w:rPr>
          <w:sz w:val="24"/>
          <w:szCs w:val="24"/>
        </w:rPr>
        <w:t xml:space="preserve">ello, el Concejo Municipal de Totoras, en uso de las atribuciones que le confiere la Ley Orgánica de Municipalidades </w:t>
      </w:r>
      <w:proofErr w:type="spellStart"/>
      <w:r w:rsidR="00AB7E20" w:rsidRPr="000657FF">
        <w:rPr>
          <w:sz w:val="24"/>
          <w:szCs w:val="24"/>
        </w:rPr>
        <w:t>N°</w:t>
      </w:r>
      <w:proofErr w:type="spellEnd"/>
      <w:r w:rsidR="00AB7E20" w:rsidRPr="000657FF">
        <w:rPr>
          <w:sz w:val="24"/>
          <w:szCs w:val="24"/>
        </w:rPr>
        <w:t>: 2756 y su propio Reglamento Interno, formula la siguiente:</w:t>
      </w:r>
    </w:p>
    <w:p w14:paraId="27FB9F78" w14:textId="77777777" w:rsidR="000657FF" w:rsidRPr="00DD3FE2" w:rsidRDefault="000657FF" w:rsidP="000657FF">
      <w:pPr>
        <w:tabs>
          <w:tab w:val="left" w:pos="851"/>
          <w:tab w:val="left" w:pos="1985"/>
        </w:tabs>
        <w:jc w:val="both"/>
      </w:pPr>
    </w:p>
    <w:p w14:paraId="394E2F34" w14:textId="1B9574CD" w:rsidR="00AB7E20" w:rsidRDefault="00AB7E20" w:rsidP="003D4D04">
      <w:pPr>
        <w:pStyle w:val="Textoindependiente3"/>
        <w:tabs>
          <w:tab w:val="left" w:pos="1985"/>
          <w:tab w:val="left" w:pos="2127"/>
        </w:tabs>
        <w:spacing w:after="240"/>
        <w:jc w:val="center"/>
        <w:rPr>
          <w:b/>
          <w:bCs/>
          <w:sz w:val="24"/>
          <w:szCs w:val="24"/>
          <w:u w:val="single"/>
        </w:rPr>
      </w:pPr>
      <w:r w:rsidRPr="009011E8">
        <w:rPr>
          <w:b/>
          <w:sz w:val="24"/>
          <w:szCs w:val="24"/>
          <w:u w:val="single"/>
        </w:rPr>
        <w:t>MINUTA DE COMUNICACIÓN</w:t>
      </w:r>
    </w:p>
    <w:p w14:paraId="02138E5F" w14:textId="358998B8" w:rsidR="0083329A" w:rsidRDefault="0083329A" w:rsidP="0083329A">
      <w:pPr>
        <w:spacing w:after="240"/>
        <w:jc w:val="both"/>
        <w:rPr>
          <w:sz w:val="24"/>
          <w:szCs w:val="24"/>
          <w:lang w:val="es-AR" w:eastAsia="en-US"/>
        </w:rPr>
      </w:pPr>
      <w:r w:rsidRPr="007A6CB5">
        <w:rPr>
          <w:b/>
          <w:bCs/>
          <w:sz w:val="24"/>
          <w:szCs w:val="24"/>
          <w:u w:val="single"/>
        </w:rPr>
        <w:t>ARTÍCULO</w:t>
      </w:r>
      <w:r>
        <w:rPr>
          <w:b/>
          <w:bCs/>
          <w:sz w:val="24"/>
          <w:szCs w:val="24"/>
          <w:u w:val="single"/>
        </w:rPr>
        <w:t xml:space="preserve"> </w:t>
      </w:r>
      <w:r w:rsidRPr="007A6CB5">
        <w:rPr>
          <w:b/>
          <w:bCs/>
          <w:sz w:val="24"/>
          <w:szCs w:val="24"/>
          <w:u w:val="single"/>
        </w:rPr>
        <w:t>1º</w:t>
      </w:r>
      <w:proofErr w:type="gramStart"/>
      <w:r>
        <w:rPr>
          <w:b/>
          <w:bCs/>
          <w:sz w:val="24"/>
          <w:szCs w:val="24"/>
          <w:u w:val="single"/>
        </w:rPr>
        <w:t>).-</w:t>
      </w:r>
      <w:proofErr w:type="gramEnd"/>
      <w:r>
        <w:rPr>
          <w:b/>
          <w:bCs/>
          <w:sz w:val="24"/>
          <w:szCs w:val="24"/>
        </w:rPr>
        <w:t xml:space="preserve"> </w:t>
      </w:r>
      <w:bookmarkStart w:id="0" w:name="_Hlk177544597"/>
      <w:proofErr w:type="spellStart"/>
      <w:r w:rsidR="000C53C3" w:rsidRPr="000C53C3">
        <w:rPr>
          <w:sz w:val="24"/>
          <w:szCs w:val="24"/>
          <w:lang w:val="es-AR" w:eastAsia="en-US"/>
        </w:rPr>
        <w:t>Solicítase</w:t>
      </w:r>
      <w:proofErr w:type="spellEnd"/>
      <w:r w:rsidR="000C53C3" w:rsidRPr="000C53C3">
        <w:rPr>
          <w:sz w:val="24"/>
          <w:szCs w:val="24"/>
          <w:lang w:val="es-AR" w:eastAsia="en-US"/>
        </w:rPr>
        <w:t xml:space="preserve"> al Secretario de Obras Públicas de la Municipalidad Sr. Roberto </w:t>
      </w:r>
      <w:proofErr w:type="spellStart"/>
      <w:r w:rsidR="000C53C3" w:rsidRPr="000C53C3">
        <w:rPr>
          <w:sz w:val="24"/>
          <w:szCs w:val="24"/>
          <w:lang w:val="es-AR" w:eastAsia="en-US"/>
        </w:rPr>
        <w:t>Biagi</w:t>
      </w:r>
      <w:proofErr w:type="spellEnd"/>
      <w:r w:rsidR="000C53C3" w:rsidRPr="000C53C3">
        <w:rPr>
          <w:sz w:val="24"/>
          <w:szCs w:val="24"/>
          <w:lang w:val="es-AR" w:eastAsia="en-US"/>
        </w:rPr>
        <w:t>, vea la posibilidad de disponer la realización de la obra de ensanche y nivelación del Acceso Julián de Bustinza, con el objeto de solucionar el problema de anegamiento que se produce en su intersección con las calles Gral. López y Fray Luis Beltrán.-</w:t>
      </w:r>
      <w:bookmarkEnd w:id="0"/>
    </w:p>
    <w:p w14:paraId="4E2D993C" w14:textId="77777777" w:rsidR="000C53C3" w:rsidRPr="000C53C3" w:rsidRDefault="000C53C3" w:rsidP="000C53C3">
      <w:pPr>
        <w:spacing w:after="160" w:line="259" w:lineRule="auto"/>
        <w:jc w:val="both"/>
        <w:rPr>
          <w:rFonts w:eastAsia="Arial Narrow"/>
          <w:sz w:val="24"/>
          <w:szCs w:val="22"/>
          <w:lang w:val="es-AR" w:eastAsia="es-AR"/>
        </w:rPr>
      </w:pPr>
      <w:r w:rsidRPr="000C53C3">
        <w:rPr>
          <w:rFonts w:eastAsia="Arial Narrow"/>
          <w:b/>
          <w:sz w:val="24"/>
          <w:szCs w:val="22"/>
          <w:u w:val="single"/>
          <w:lang w:val="es-AR" w:eastAsia="es-AR"/>
        </w:rPr>
        <w:t>ARTÍCULO 2º</w:t>
      </w:r>
      <w:proofErr w:type="gramStart"/>
      <w:r w:rsidRPr="000C53C3">
        <w:rPr>
          <w:rFonts w:eastAsia="Arial Narrow"/>
          <w:b/>
          <w:sz w:val="24"/>
          <w:szCs w:val="22"/>
          <w:u w:val="single"/>
          <w:lang w:val="es-AR" w:eastAsia="es-AR"/>
        </w:rPr>
        <w:t>) .</w:t>
      </w:r>
      <w:proofErr w:type="gramEnd"/>
      <w:r w:rsidRPr="000C53C3">
        <w:rPr>
          <w:rFonts w:eastAsia="Arial Narrow"/>
          <w:b/>
          <w:sz w:val="24"/>
          <w:szCs w:val="22"/>
          <w:u w:val="single"/>
          <w:lang w:val="es-AR" w:eastAsia="es-AR"/>
        </w:rPr>
        <w:t>-</w:t>
      </w:r>
      <w:r w:rsidRPr="000C53C3">
        <w:rPr>
          <w:rFonts w:eastAsia="Arial Narrow"/>
          <w:sz w:val="24"/>
          <w:szCs w:val="22"/>
          <w:lang w:val="es-AR" w:eastAsia="es-AR"/>
        </w:rPr>
        <w:t xml:space="preserve"> </w:t>
      </w:r>
      <w:proofErr w:type="spellStart"/>
      <w:r w:rsidRPr="000C53C3">
        <w:rPr>
          <w:rFonts w:eastAsia="Arial Narrow"/>
          <w:sz w:val="24"/>
          <w:szCs w:val="22"/>
          <w:lang w:val="es-AR" w:eastAsia="es-AR"/>
        </w:rPr>
        <w:t>Solicítase</w:t>
      </w:r>
      <w:proofErr w:type="spellEnd"/>
      <w:r w:rsidRPr="000C53C3">
        <w:rPr>
          <w:rFonts w:eastAsia="Arial Narrow"/>
          <w:sz w:val="24"/>
          <w:szCs w:val="22"/>
          <w:lang w:val="es-AR" w:eastAsia="es-AR"/>
        </w:rPr>
        <w:t xml:space="preserve"> al Secretario de Obras Públicas de la Municipalidad considere la posibilidad de acondicionar también, las banquinas del Acceso Julián de Bustinza, para brindar seguridad a quienes circulan por el lugar.-</w:t>
      </w:r>
    </w:p>
    <w:p w14:paraId="43497175" w14:textId="0FD70518" w:rsidR="0083329A" w:rsidRDefault="0083329A" w:rsidP="0083329A">
      <w:pPr>
        <w:jc w:val="both"/>
        <w:rPr>
          <w:sz w:val="24"/>
          <w:szCs w:val="24"/>
        </w:rPr>
      </w:pPr>
      <w:r w:rsidRPr="007A6CB5">
        <w:rPr>
          <w:b/>
          <w:bCs/>
          <w:sz w:val="24"/>
          <w:szCs w:val="24"/>
          <w:u w:val="single"/>
        </w:rPr>
        <w:t xml:space="preserve">ARTÍCULO </w:t>
      </w:r>
      <w:r w:rsidR="002660B5">
        <w:rPr>
          <w:b/>
          <w:bCs/>
          <w:sz w:val="24"/>
          <w:szCs w:val="24"/>
          <w:u w:val="single"/>
        </w:rPr>
        <w:t>3</w:t>
      </w:r>
      <w:r w:rsidRPr="007A6CB5">
        <w:rPr>
          <w:b/>
          <w:bCs/>
          <w:sz w:val="24"/>
          <w:szCs w:val="24"/>
          <w:u w:val="single"/>
        </w:rPr>
        <w:t>º</w:t>
      </w:r>
      <w:proofErr w:type="gramStart"/>
      <w:r>
        <w:rPr>
          <w:b/>
          <w:bCs/>
          <w:sz w:val="24"/>
          <w:szCs w:val="24"/>
        </w:rPr>
        <w:t>).-</w:t>
      </w:r>
      <w:proofErr w:type="gramEnd"/>
      <w:r w:rsidRPr="007A6CB5">
        <w:rPr>
          <w:sz w:val="24"/>
          <w:szCs w:val="24"/>
        </w:rPr>
        <w:t xml:space="preserve"> </w:t>
      </w:r>
      <w:r>
        <w:rPr>
          <w:sz w:val="24"/>
          <w:szCs w:val="24"/>
        </w:rPr>
        <w:t xml:space="preserve"> </w:t>
      </w:r>
      <w:r w:rsidRPr="007A6CB5">
        <w:rPr>
          <w:sz w:val="24"/>
          <w:szCs w:val="24"/>
        </w:rPr>
        <w:t xml:space="preserve">Comuníquese, Publíquese, Archívese y </w:t>
      </w:r>
      <w:proofErr w:type="spellStart"/>
      <w:r w:rsidRPr="007A6CB5">
        <w:rPr>
          <w:sz w:val="24"/>
          <w:szCs w:val="24"/>
        </w:rPr>
        <w:t>Dése</w:t>
      </w:r>
      <w:proofErr w:type="spellEnd"/>
      <w:r w:rsidRPr="007A6CB5">
        <w:rPr>
          <w:sz w:val="24"/>
          <w:szCs w:val="24"/>
        </w:rPr>
        <w:t xml:space="preserve"> al Registro Municipal.</w:t>
      </w:r>
    </w:p>
    <w:p w14:paraId="647A0785" w14:textId="77777777" w:rsidR="0083329A" w:rsidRPr="007A6CB5" w:rsidRDefault="0083329A" w:rsidP="0083329A">
      <w:pPr>
        <w:jc w:val="both"/>
        <w:rPr>
          <w:sz w:val="24"/>
          <w:szCs w:val="24"/>
        </w:rPr>
      </w:pPr>
    </w:p>
    <w:p w14:paraId="25B2CB27" w14:textId="7E5BCE39" w:rsidR="00CF4FA5" w:rsidRPr="00464A09" w:rsidRDefault="008E7495" w:rsidP="00464A09">
      <w:pPr>
        <w:tabs>
          <w:tab w:val="left" w:pos="1985"/>
        </w:tabs>
        <w:spacing w:after="120"/>
        <w:jc w:val="both"/>
        <w:rPr>
          <w:sz w:val="24"/>
          <w:szCs w:val="24"/>
        </w:rPr>
      </w:pPr>
      <w:r>
        <w:tab/>
      </w:r>
      <w:proofErr w:type="gramStart"/>
      <w:r w:rsidR="00611098" w:rsidRPr="00464A09">
        <w:rPr>
          <w:sz w:val="24"/>
          <w:szCs w:val="24"/>
        </w:rPr>
        <w:t>D</w:t>
      </w:r>
      <w:r w:rsidR="0027160E" w:rsidRPr="00464A09">
        <w:rPr>
          <w:sz w:val="24"/>
          <w:szCs w:val="24"/>
        </w:rPr>
        <w:t xml:space="preserve">ada </w:t>
      </w:r>
      <w:r w:rsidR="00E25BEB" w:rsidRPr="00464A09">
        <w:rPr>
          <w:sz w:val="24"/>
          <w:szCs w:val="24"/>
        </w:rPr>
        <w:t xml:space="preserve"> </w:t>
      </w:r>
      <w:r w:rsidR="0027160E" w:rsidRPr="00464A09">
        <w:rPr>
          <w:sz w:val="24"/>
          <w:szCs w:val="24"/>
        </w:rPr>
        <w:t>en</w:t>
      </w:r>
      <w:proofErr w:type="gramEnd"/>
      <w:r w:rsidR="0027160E" w:rsidRPr="00464A09">
        <w:rPr>
          <w:sz w:val="24"/>
          <w:szCs w:val="24"/>
        </w:rPr>
        <w:t xml:space="preserve"> la Sala de Sesiones del Concejo Municipal de la Ciudad de Totoras, Departamento Iriondo, Provincia de Santa Fe, a</w:t>
      </w:r>
      <w:r w:rsidR="00BF6A21">
        <w:rPr>
          <w:sz w:val="24"/>
          <w:szCs w:val="24"/>
        </w:rPr>
        <w:t xml:space="preserve"> </w:t>
      </w:r>
      <w:r w:rsidR="0091261B">
        <w:rPr>
          <w:sz w:val="24"/>
          <w:szCs w:val="24"/>
        </w:rPr>
        <w:t>los</w:t>
      </w:r>
      <w:r w:rsidR="00BF49C8">
        <w:rPr>
          <w:sz w:val="24"/>
          <w:szCs w:val="24"/>
        </w:rPr>
        <w:t xml:space="preserve"> d</w:t>
      </w:r>
      <w:r w:rsidR="000C53C3">
        <w:rPr>
          <w:sz w:val="24"/>
          <w:szCs w:val="24"/>
        </w:rPr>
        <w:t>iecinueve</w:t>
      </w:r>
      <w:r w:rsidR="00BF49C8">
        <w:rPr>
          <w:sz w:val="24"/>
          <w:szCs w:val="24"/>
        </w:rPr>
        <w:t xml:space="preserve"> días del mes de setiembre</w:t>
      </w:r>
      <w:r w:rsidR="007A3926" w:rsidRPr="00464A09">
        <w:rPr>
          <w:sz w:val="24"/>
          <w:szCs w:val="24"/>
        </w:rPr>
        <w:t xml:space="preserve"> </w:t>
      </w:r>
      <w:r w:rsidR="0027160E" w:rsidRPr="00464A09">
        <w:rPr>
          <w:sz w:val="24"/>
          <w:szCs w:val="24"/>
        </w:rPr>
        <w:t xml:space="preserve">del año dos mil </w:t>
      </w:r>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
    <w:p w14:paraId="148A0887" w14:textId="0E75DFE3" w:rsidR="00D44692" w:rsidRDefault="00D44692" w:rsidP="00464A09">
      <w:pPr>
        <w:pStyle w:val="NormalWeb"/>
        <w:tabs>
          <w:tab w:val="left" w:pos="2127"/>
        </w:tabs>
        <w:spacing w:before="0" w:beforeAutospacing="0" w:after="0" w:afterAutospacing="0"/>
        <w:jc w:val="both"/>
      </w:pPr>
    </w:p>
    <w:p w14:paraId="5B1ACDD2" w14:textId="2E56E0A2" w:rsidR="00D44692" w:rsidRDefault="00D44692" w:rsidP="001F7D81">
      <w:pPr>
        <w:pStyle w:val="NormalWeb"/>
        <w:tabs>
          <w:tab w:val="left" w:pos="2127"/>
        </w:tabs>
        <w:spacing w:before="0" w:beforeAutospacing="0" w:after="0" w:afterAutospacing="0"/>
        <w:jc w:val="both"/>
      </w:pPr>
    </w:p>
    <w:sectPr w:rsidR="00D44692" w:rsidSect="000C53C3">
      <w:footerReference w:type="even" r:id="rId8"/>
      <w:footerReference w:type="default" r:id="rId9"/>
      <w:pgSz w:w="12242" w:h="20163" w:code="5"/>
      <w:pgMar w:top="1985" w:right="1021" w:bottom="3402" w:left="1843" w:header="720" w:footer="2977" w:gutter="0"/>
      <w:pgNumType w:start="7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83FF1" w14:textId="77777777" w:rsidR="00E7462C" w:rsidRDefault="00E7462C">
      <w:r>
        <w:separator/>
      </w:r>
    </w:p>
  </w:endnote>
  <w:endnote w:type="continuationSeparator" w:id="0">
    <w:p w14:paraId="67587F7D" w14:textId="77777777" w:rsidR="00E7462C" w:rsidRDefault="00E7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1E2F5" w14:textId="77777777" w:rsidR="00E7462C" w:rsidRDefault="00E7462C">
      <w:r>
        <w:separator/>
      </w:r>
    </w:p>
  </w:footnote>
  <w:footnote w:type="continuationSeparator" w:id="0">
    <w:p w14:paraId="567FD1F4" w14:textId="77777777" w:rsidR="00E7462C" w:rsidRDefault="00E74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0"/>
  </w:num>
  <w:num w:numId="4">
    <w:abstractNumId w:val="11"/>
  </w:num>
  <w:num w:numId="5">
    <w:abstractNumId w:val="2"/>
  </w:num>
  <w:num w:numId="6">
    <w:abstractNumId w:val="4"/>
  </w:num>
  <w:num w:numId="7">
    <w:abstractNumId w:val="7"/>
  </w:num>
  <w:num w:numId="8">
    <w:abstractNumId w:val="9"/>
  </w:num>
  <w:num w:numId="9">
    <w:abstractNumId w:val="6"/>
  </w:num>
  <w:num w:numId="10">
    <w:abstractNumId w:val="1"/>
  </w:num>
  <w:num w:numId="11">
    <w:abstractNumId w:val="3"/>
  </w:num>
  <w:num w:numId="12">
    <w:abstractNumId w:val="8"/>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1171"/>
    <w:rsid w:val="000D1A03"/>
    <w:rsid w:val="000D1B13"/>
    <w:rsid w:val="000D2117"/>
    <w:rsid w:val="000D3338"/>
    <w:rsid w:val="000D35C7"/>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60B5"/>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132"/>
    <w:rsid w:val="00445613"/>
    <w:rsid w:val="004458F1"/>
    <w:rsid w:val="0044608F"/>
    <w:rsid w:val="00447899"/>
    <w:rsid w:val="00447B7D"/>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FED"/>
    <w:rsid w:val="0048628E"/>
    <w:rsid w:val="00487538"/>
    <w:rsid w:val="0049131C"/>
    <w:rsid w:val="004918E6"/>
    <w:rsid w:val="0049205D"/>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0C8"/>
    <w:rsid w:val="005373D6"/>
    <w:rsid w:val="00537405"/>
    <w:rsid w:val="00537823"/>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A7E"/>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261B"/>
    <w:rsid w:val="009157B4"/>
    <w:rsid w:val="00915C5F"/>
    <w:rsid w:val="009168C8"/>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6388"/>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2143A"/>
    <w:rsid w:val="00C214BF"/>
    <w:rsid w:val="00C219D2"/>
    <w:rsid w:val="00C22C4D"/>
    <w:rsid w:val="00C23238"/>
    <w:rsid w:val="00C2339C"/>
    <w:rsid w:val="00C23BBD"/>
    <w:rsid w:val="00C24EC1"/>
    <w:rsid w:val="00C257CF"/>
    <w:rsid w:val="00C2647F"/>
    <w:rsid w:val="00C27601"/>
    <w:rsid w:val="00C30690"/>
    <w:rsid w:val="00C3142E"/>
    <w:rsid w:val="00C32973"/>
    <w:rsid w:val="00C335B7"/>
    <w:rsid w:val="00C345B0"/>
    <w:rsid w:val="00C34793"/>
    <w:rsid w:val="00C36774"/>
    <w:rsid w:val="00C36B11"/>
    <w:rsid w:val="00C37A08"/>
    <w:rsid w:val="00C37D6F"/>
    <w:rsid w:val="00C37ED3"/>
    <w:rsid w:val="00C41016"/>
    <w:rsid w:val="00C42285"/>
    <w:rsid w:val="00C426FE"/>
    <w:rsid w:val="00C441D0"/>
    <w:rsid w:val="00C4499E"/>
    <w:rsid w:val="00C44E76"/>
    <w:rsid w:val="00C47F8D"/>
    <w:rsid w:val="00C5041F"/>
    <w:rsid w:val="00C508F0"/>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268"/>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D79"/>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62C"/>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400A"/>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9FC"/>
    <w:rsid w:val="00F87D5C"/>
    <w:rsid w:val="00F902C6"/>
    <w:rsid w:val="00F917EC"/>
    <w:rsid w:val="00F9213D"/>
    <w:rsid w:val="00F92941"/>
    <w:rsid w:val="00F93EF5"/>
    <w:rsid w:val="00F954CA"/>
    <w:rsid w:val="00F95988"/>
    <w:rsid w:val="00F95A22"/>
    <w:rsid w:val="00F96045"/>
    <w:rsid w:val="00F96AAC"/>
    <w:rsid w:val="00F96DF2"/>
    <w:rsid w:val="00F9700A"/>
    <w:rsid w:val="00FA176A"/>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370</Words>
  <Characters>2040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6</cp:revision>
  <cp:lastPrinted>2024-09-19T15:39:00Z</cp:lastPrinted>
  <dcterms:created xsi:type="dcterms:W3CDTF">2024-09-12T11:54:00Z</dcterms:created>
  <dcterms:modified xsi:type="dcterms:W3CDTF">2024-09-19T15:40:00Z</dcterms:modified>
</cp:coreProperties>
</file>