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4798DC66"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9B6AC0">
        <w:rPr>
          <w:sz w:val="24"/>
          <w:szCs w:val="24"/>
        </w:rPr>
        <w:t>2</w:t>
      </w:r>
      <w:r w:rsidR="00E75742">
        <w:rPr>
          <w:sz w:val="24"/>
          <w:szCs w:val="24"/>
        </w:rPr>
        <w:t>2</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4AD2B16E" w14:textId="749D4E30" w:rsidR="00D25C22" w:rsidRDefault="00DA5458" w:rsidP="00E75742">
      <w:pPr>
        <w:pStyle w:val="p1"/>
        <w:tabs>
          <w:tab w:val="left" w:pos="1134"/>
        </w:tabs>
        <w:spacing w:before="0" w:beforeAutospacing="0" w:after="0" w:afterAutospacing="0"/>
        <w:jc w:val="both"/>
      </w:pPr>
      <w:r w:rsidRPr="009826DC">
        <w:tab/>
      </w:r>
      <w:r w:rsidR="00E75742" w:rsidRPr="00E75742">
        <w:t xml:space="preserve">La reciente implementación en la provincia de Santa Fe del sistema de tobilleras electrónicas duales para el monitoreo permanente de agresores en casos de violencia de género, anunciado por el Gobernador Maximiliano </w:t>
      </w:r>
      <w:proofErr w:type="spellStart"/>
      <w:r w:rsidR="00E75742" w:rsidRPr="00E75742">
        <w:t>Pullaro</w:t>
      </w:r>
      <w:proofErr w:type="spellEnd"/>
      <w:r w:rsidR="00E75742" w:rsidRPr="00E75742">
        <w:t>, y;</w:t>
      </w:r>
    </w:p>
    <w:p w14:paraId="0FFD9A9D" w14:textId="77777777" w:rsidR="00E75742" w:rsidRPr="00E75742" w:rsidRDefault="00E75742" w:rsidP="00300A6A">
      <w:pPr>
        <w:pStyle w:val="p1"/>
        <w:tabs>
          <w:tab w:val="left" w:pos="1134"/>
        </w:tabs>
        <w:spacing w:before="0" w:beforeAutospacing="0" w:after="0" w:afterAutospacing="0"/>
        <w:jc w:val="both"/>
        <w:rPr>
          <w:lang w:val="es" w:eastAsia="es-AR"/>
        </w:rPr>
      </w:pP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586C5737" w14:textId="77777777" w:rsidR="00E75742" w:rsidRDefault="00391F6C" w:rsidP="00E75742">
      <w:pPr>
        <w:pStyle w:val="NormalWeb"/>
        <w:tabs>
          <w:tab w:val="left" w:pos="2268"/>
        </w:tabs>
        <w:spacing w:before="160" w:after="160"/>
        <w:jc w:val="both"/>
      </w:pPr>
      <w:r>
        <w:tab/>
      </w:r>
      <w:r w:rsidR="00E75742">
        <w:t>Que dicho dispositivo constituye un cambio de paradigma en materia de protección, ya que por primera vez el foco del control recae de manera directa y constante sobre el agresor, enviando alertas simultáneas a la Policía y a la víctima ante cualquier incumplimiento de las medidas judiciales;</w:t>
      </w:r>
    </w:p>
    <w:p w14:paraId="4F5AB225" w14:textId="77777777" w:rsidR="00E75742" w:rsidRDefault="00E75742" w:rsidP="00E75742">
      <w:pPr>
        <w:pStyle w:val="NormalWeb"/>
        <w:tabs>
          <w:tab w:val="left" w:pos="2268"/>
        </w:tabs>
        <w:jc w:val="both"/>
      </w:pPr>
      <w:r>
        <w:tab/>
        <w:t>Que esta herramienta se articula con el Ministerio de Justicia y Seguridad, el MPA y el Ministerio de Igualdad y Desarrollo Humano, fortaleciendo la capacidad operativa del Estado provincial para actuar con mayor rapidez y eficacia;</w:t>
      </w:r>
    </w:p>
    <w:p w14:paraId="60D35EA3" w14:textId="69B92A4A" w:rsidR="001D4F32" w:rsidRDefault="00E75742" w:rsidP="00A82DA1">
      <w:pPr>
        <w:pStyle w:val="NormalWeb"/>
        <w:tabs>
          <w:tab w:val="left" w:pos="2268"/>
        </w:tabs>
        <w:spacing w:before="160" w:beforeAutospacing="0" w:after="360" w:afterAutospacing="0"/>
        <w:jc w:val="both"/>
      </w:pPr>
      <w:r>
        <w:tab/>
        <w:t>Que resulta fundamental conocer la situación local a fin de evaluar cuántas mujeres de nuestra comunidad se encuentran en condiciones de acceder a dicho dispositivo, permitiendo una planificación adecuada y un acompañamiento integral desde el Municipio;</w:t>
      </w:r>
    </w:p>
    <w:p w14:paraId="1DD90520" w14:textId="27E276B9" w:rsidR="006D4266" w:rsidRPr="00016C73" w:rsidRDefault="001D4F32" w:rsidP="00107222">
      <w:pPr>
        <w:widowControl w:val="0"/>
        <w:tabs>
          <w:tab w:val="left" w:pos="2268"/>
        </w:tabs>
        <w:autoSpaceDE w:val="0"/>
        <w:autoSpaceDN w:val="0"/>
        <w:adjustRightInd w:val="0"/>
        <w:spacing w:after="200"/>
        <w:jc w:val="both"/>
        <w:rPr>
          <w:sz w:val="24"/>
          <w:szCs w:val="24"/>
        </w:rPr>
      </w:pPr>
      <w:r>
        <w:tab/>
      </w:r>
      <w:r w:rsidR="00B4369A" w:rsidRPr="00016C73">
        <w:rPr>
          <w:sz w:val="24"/>
          <w:szCs w:val="24"/>
        </w:rPr>
        <w:t>Por</w:t>
      </w:r>
      <w:r w:rsidR="00F055C1" w:rsidRPr="00016C73">
        <w:rPr>
          <w:sz w:val="24"/>
          <w:szCs w:val="24"/>
        </w:rPr>
        <w:t xml:space="preserve"> </w:t>
      </w:r>
      <w:proofErr w:type="spellStart"/>
      <w:r w:rsidR="00256AB8" w:rsidRPr="00016C73">
        <w:rPr>
          <w:sz w:val="24"/>
          <w:szCs w:val="24"/>
        </w:rPr>
        <w:t>tod</w:t>
      </w:r>
      <w:proofErr w:type="spellEnd"/>
      <w:r w:rsidR="00956B69" w:rsidRPr="00016C73">
        <w:rPr>
          <w:sz w:val="24"/>
          <w:szCs w:val="24"/>
          <w:lang w:val="es-ES_tradnl"/>
        </w:rPr>
        <w:t xml:space="preserve">o </w:t>
      </w:r>
      <w:r w:rsidR="00956B69" w:rsidRPr="00016C73">
        <w:rPr>
          <w:sz w:val="24"/>
          <w:szCs w:val="24"/>
        </w:rPr>
        <w:t xml:space="preserve">ello, el Concejo Municipal de Totoras, en uso de las atribuciones que le confiere la Ley Orgánica de Municipalidades </w:t>
      </w:r>
      <w:proofErr w:type="spellStart"/>
      <w:r w:rsidR="00956B69" w:rsidRPr="00016C73">
        <w:rPr>
          <w:sz w:val="24"/>
          <w:szCs w:val="24"/>
        </w:rPr>
        <w:t>N°</w:t>
      </w:r>
      <w:proofErr w:type="spellEnd"/>
      <w:r w:rsidR="00956B69" w:rsidRPr="00016C73">
        <w:rPr>
          <w:sz w:val="24"/>
          <w:szCs w:val="24"/>
        </w:rPr>
        <w:t>: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28CEF3A9" w14:textId="77777777" w:rsidR="00E75742" w:rsidRPr="00E75742" w:rsidRDefault="00E75742" w:rsidP="00E75742">
      <w:pPr>
        <w:spacing w:before="100" w:beforeAutospacing="1" w:after="100" w:afterAutospacing="1"/>
        <w:jc w:val="both"/>
        <w:rPr>
          <w:sz w:val="24"/>
          <w:szCs w:val="24"/>
          <w:lang w:val="es-AR"/>
        </w:rPr>
      </w:pPr>
      <w:r w:rsidRPr="00E75742">
        <w:rPr>
          <w:b/>
          <w:sz w:val="24"/>
          <w:szCs w:val="24"/>
          <w:u w:val="single"/>
          <w:lang w:val="es-AR"/>
        </w:rPr>
        <w:t>ARTÍCULO 1º</w:t>
      </w:r>
      <w:proofErr w:type="gramStart"/>
      <w:r w:rsidRPr="00E75742">
        <w:rPr>
          <w:b/>
          <w:sz w:val="24"/>
          <w:szCs w:val="24"/>
          <w:u w:val="single"/>
          <w:lang w:val="es-AR"/>
        </w:rPr>
        <w:t>).-</w:t>
      </w:r>
      <w:proofErr w:type="gramEnd"/>
      <w:r w:rsidRPr="00E75742">
        <w:rPr>
          <w:sz w:val="24"/>
          <w:szCs w:val="24"/>
          <w:lang w:val="es-AR"/>
        </w:rPr>
        <w:t xml:space="preserve">  </w:t>
      </w:r>
      <w:proofErr w:type="spellStart"/>
      <w:r w:rsidRPr="00E75742">
        <w:rPr>
          <w:sz w:val="24"/>
          <w:szCs w:val="24"/>
          <w:lang w:val="es-AR"/>
        </w:rPr>
        <w:t>Solicítase</w:t>
      </w:r>
      <w:proofErr w:type="spellEnd"/>
      <w:r w:rsidRPr="00E75742">
        <w:rPr>
          <w:sz w:val="24"/>
          <w:szCs w:val="24"/>
          <w:lang w:val="es-AR"/>
        </w:rPr>
        <w:t xml:space="preserve"> al Departamento Ejecutivo Municipal que, a través del Área de Género y Diversidad /Área de la Mujer del Municipio de Totoras, informe a este Cuerpo:</w:t>
      </w:r>
    </w:p>
    <w:p w14:paraId="266655E4" w14:textId="77777777" w:rsidR="00E75742" w:rsidRPr="00E75742" w:rsidRDefault="00E75742" w:rsidP="00E75742">
      <w:pPr>
        <w:numPr>
          <w:ilvl w:val="0"/>
          <w:numId w:val="15"/>
        </w:numPr>
        <w:spacing w:before="100" w:beforeAutospacing="1" w:after="100" w:afterAutospacing="1"/>
        <w:ind w:left="714" w:hanging="357"/>
        <w:jc w:val="both"/>
        <w:rPr>
          <w:sz w:val="24"/>
          <w:szCs w:val="24"/>
          <w:lang w:val="es-AR"/>
        </w:rPr>
      </w:pPr>
      <w:r w:rsidRPr="00E75742">
        <w:rPr>
          <w:sz w:val="24"/>
          <w:szCs w:val="24"/>
          <w:lang w:val="es-AR"/>
        </w:rPr>
        <w:t>La cantidad de casos activos de violencia de género registrados durante el año 2025.</w:t>
      </w:r>
    </w:p>
    <w:p w14:paraId="3EF9C7D9" w14:textId="77777777" w:rsidR="00E75742" w:rsidRPr="00E75742" w:rsidRDefault="00E75742" w:rsidP="00E75742">
      <w:pPr>
        <w:numPr>
          <w:ilvl w:val="0"/>
          <w:numId w:val="15"/>
        </w:numPr>
        <w:spacing w:before="100" w:beforeAutospacing="1" w:after="100" w:afterAutospacing="1"/>
        <w:ind w:left="714" w:hanging="357"/>
        <w:jc w:val="both"/>
        <w:rPr>
          <w:sz w:val="24"/>
          <w:szCs w:val="24"/>
          <w:lang w:val="es-AR"/>
        </w:rPr>
      </w:pPr>
      <w:r w:rsidRPr="00E75742">
        <w:rPr>
          <w:sz w:val="24"/>
          <w:szCs w:val="24"/>
          <w:lang w:val="es-AR"/>
        </w:rPr>
        <w:t>Cuántas de esas situaciones se encontrarían, según criterios técnicos y judiciales, en condiciones de requerir o justificar la utilización de la tobillera electrónica dual.</w:t>
      </w:r>
    </w:p>
    <w:p w14:paraId="0F749645" w14:textId="77777777" w:rsidR="00E75742" w:rsidRPr="00E75742" w:rsidRDefault="00E75742" w:rsidP="00E75742">
      <w:pPr>
        <w:numPr>
          <w:ilvl w:val="0"/>
          <w:numId w:val="15"/>
        </w:numPr>
        <w:spacing w:before="100" w:beforeAutospacing="1" w:after="100" w:afterAutospacing="1"/>
        <w:ind w:left="714" w:hanging="357"/>
        <w:jc w:val="both"/>
        <w:rPr>
          <w:sz w:val="24"/>
          <w:szCs w:val="24"/>
          <w:lang w:val="es-AR"/>
        </w:rPr>
      </w:pPr>
      <w:r w:rsidRPr="00E75742">
        <w:rPr>
          <w:sz w:val="24"/>
          <w:szCs w:val="24"/>
          <w:lang w:val="es-AR"/>
        </w:rPr>
        <w:t>Si se ha realizado algún relevamiento, diagnóstico o coordinación con organismos provinciales respecto de la implementación del nuevo sistema.</w:t>
      </w:r>
    </w:p>
    <w:p w14:paraId="06B57EA8" w14:textId="77777777" w:rsidR="00E75742" w:rsidRPr="00E75742" w:rsidRDefault="00E75742" w:rsidP="00E75742">
      <w:pPr>
        <w:numPr>
          <w:ilvl w:val="0"/>
          <w:numId w:val="15"/>
        </w:numPr>
        <w:spacing w:before="100" w:beforeAutospacing="1" w:after="100" w:afterAutospacing="1"/>
        <w:ind w:left="714" w:hanging="357"/>
        <w:jc w:val="both"/>
        <w:rPr>
          <w:sz w:val="24"/>
          <w:szCs w:val="24"/>
          <w:lang w:val="es-AR"/>
        </w:rPr>
      </w:pPr>
      <w:r w:rsidRPr="00E75742">
        <w:rPr>
          <w:sz w:val="24"/>
          <w:szCs w:val="24"/>
          <w:lang w:val="es-AR"/>
        </w:rPr>
        <w:t>Si existen casos en los que ya se haya solicitado este dispositivo o se evalúe hacerlo en el corto plazo.</w:t>
      </w:r>
    </w:p>
    <w:p w14:paraId="7BC89F3C" w14:textId="24A14841" w:rsidR="00E75742" w:rsidRPr="00E75742" w:rsidRDefault="00E75742" w:rsidP="00E75742">
      <w:pPr>
        <w:spacing w:before="100" w:beforeAutospacing="1" w:after="100" w:afterAutospacing="1"/>
        <w:jc w:val="both"/>
        <w:rPr>
          <w:sz w:val="24"/>
          <w:szCs w:val="24"/>
          <w:lang w:val="es-MX"/>
        </w:rPr>
      </w:pPr>
      <w:r w:rsidRPr="00E75742">
        <w:rPr>
          <w:b/>
          <w:sz w:val="24"/>
          <w:szCs w:val="24"/>
          <w:u w:val="single"/>
          <w:lang w:val="es-MX"/>
        </w:rPr>
        <w:t>ARTÍCULO 2º</w:t>
      </w:r>
      <w:proofErr w:type="gramStart"/>
      <w:r w:rsidRPr="00E75742">
        <w:rPr>
          <w:b/>
          <w:sz w:val="24"/>
          <w:szCs w:val="24"/>
          <w:u w:val="single"/>
          <w:lang w:val="es-MX"/>
        </w:rPr>
        <w:t>).-</w:t>
      </w:r>
      <w:proofErr w:type="gramEnd"/>
      <w:r w:rsidRPr="00E75742">
        <w:rPr>
          <w:sz w:val="24"/>
          <w:szCs w:val="24"/>
          <w:lang w:val="es-MX"/>
        </w:rPr>
        <w:t xml:space="preserve"> </w:t>
      </w:r>
      <w:proofErr w:type="spellStart"/>
      <w:r w:rsidRPr="00E75742">
        <w:rPr>
          <w:kern w:val="2"/>
          <w:sz w:val="24"/>
          <w:szCs w:val="24"/>
          <w:lang w:val="es-AR"/>
          <w14:ligatures w14:val="standardContextual"/>
        </w:rPr>
        <w:t>Solicít</w:t>
      </w:r>
      <w:r w:rsidR="00841F31">
        <w:rPr>
          <w:kern w:val="2"/>
          <w:sz w:val="24"/>
          <w:szCs w:val="24"/>
          <w:lang w:val="es-AR"/>
          <w14:ligatures w14:val="standardContextual"/>
        </w:rPr>
        <w:t>a</w:t>
      </w:r>
      <w:r w:rsidRPr="00E75742">
        <w:rPr>
          <w:kern w:val="2"/>
          <w:sz w:val="24"/>
          <w:szCs w:val="24"/>
          <w:lang w:val="es-AR"/>
          <w14:ligatures w14:val="standardContextual"/>
        </w:rPr>
        <w:t>se</w:t>
      </w:r>
      <w:proofErr w:type="spellEnd"/>
      <w:r w:rsidRPr="00E75742">
        <w:rPr>
          <w:kern w:val="2"/>
          <w:sz w:val="24"/>
          <w:szCs w:val="24"/>
          <w:lang w:val="es-AR"/>
          <w14:ligatures w14:val="standardContextual"/>
        </w:rPr>
        <w:t xml:space="preserve"> al área mencionada que informe además si el Municipio cuenta con protocolos de intervención y recursos disponibles para acompañar a las víctimas que podrían acceder a esta herramienta tecnológica.</w:t>
      </w:r>
    </w:p>
    <w:p w14:paraId="3B6522ED" w14:textId="5A91C771" w:rsidR="008B1F22" w:rsidRPr="008B1F22" w:rsidRDefault="00E75742" w:rsidP="00E75742">
      <w:pPr>
        <w:widowControl w:val="0"/>
        <w:autoSpaceDE w:val="0"/>
        <w:autoSpaceDN w:val="0"/>
        <w:adjustRightInd w:val="0"/>
        <w:spacing w:before="100" w:beforeAutospacing="1" w:after="100" w:afterAutospacing="1" w:line="276" w:lineRule="auto"/>
        <w:jc w:val="both"/>
        <w:rPr>
          <w:sz w:val="24"/>
          <w:szCs w:val="24"/>
          <w:lang w:val="es" w:eastAsia="es-AR"/>
        </w:rPr>
      </w:pPr>
      <w:r w:rsidRPr="00E75742">
        <w:rPr>
          <w:b/>
          <w:sz w:val="24"/>
          <w:szCs w:val="24"/>
          <w:u w:val="single"/>
        </w:rPr>
        <w:t>ARTÍCULO 3º</w:t>
      </w:r>
      <w:proofErr w:type="gramStart"/>
      <w:r w:rsidRPr="00E75742">
        <w:rPr>
          <w:b/>
          <w:sz w:val="24"/>
          <w:szCs w:val="24"/>
          <w:u w:val="single"/>
        </w:rPr>
        <w:t>).-</w:t>
      </w:r>
      <w:proofErr w:type="gramEnd"/>
      <w:r w:rsidRPr="00E75742">
        <w:rPr>
          <w:sz w:val="24"/>
          <w:szCs w:val="24"/>
        </w:rPr>
        <w:t xml:space="preserve"> Comuníquese, Publíquese, Archívese y </w:t>
      </w:r>
      <w:proofErr w:type="spellStart"/>
      <w:r w:rsidRPr="00E75742">
        <w:rPr>
          <w:sz w:val="24"/>
          <w:szCs w:val="24"/>
        </w:rPr>
        <w:t>Dése</w:t>
      </w:r>
      <w:proofErr w:type="spellEnd"/>
      <w:r w:rsidRPr="00E75742">
        <w:rPr>
          <w:sz w:val="24"/>
          <w:szCs w:val="24"/>
        </w:rPr>
        <w:t xml:space="preserve"> al Registro </w:t>
      </w:r>
      <w:proofErr w:type="gramStart"/>
      <w:r w:rsidRPr="00E75742">
        <w:rPr>
          <w:sz w:val="24"/>
          <w:szCs w:val="24"/>
        </w:rPr>
        <w:t>Municipal.-</w:t>
      </w:r>
      <w:proofErr w:type="gramEnd"/>
    </w:p>
    <w:p w14:paraId="33F5B64D" w14:textId="3E8F0857" w:rsidR="002B537B" w:rsidRPr="00CE080D" w:rsidRDefault="00CE080D" w:rsidP="003262C4">
      <w:pPr>
        <w:pStyle w:val="s2"/>
        <w:tabs>
          <w:tab w:val="left" w:pos="1843"/>
          <w:tab w:val="left" w:pos="2268"/>
        </w:tabs>
        <w:jc w:val="both"/>
      </w:pPr>
      <w:r w:rsidRPr="00CE080D">
        <w:tab/>
      </w:r>
      <w:r w:rsidR="006A0F0E" w:rsidRPr="00CE080D">
        <w:t xml:space="preserve">Dada en la Sala de Sesiones del Concejo Municipal de la Ciudad de Totoras, Departamento Iriondo, Provincia de Santa Fe, a los </w:t>
      </w:r>
      <w:r w:rsidR="00391F6C">
        <w:t>veint</w:t>
      </w:r>
      <w:r w:rsidR="004F66D5">
        <w:t>isiete</w:t>
      </w:r>
      <w:r w:rsidR="006A0F0E" w:rsidRPr="00CE080D">
        <w:t xml:space="preserve"> días del mes de </w:t>
      </w:r>
      <w:proofErr w:type="gramStart"/>
      <w:r w:rsidR="00FB2747" w:rsidRPr="00CE080D">
        <w:t>Noviembre</w:t>
      </w:r>
      <w:proofErr w:type="gramEnd"/>
      <w:r w:rsidR="006A0F0E" w:rsidRPr="00CE080D">
        <w:t xml:space="preserve"> del año dos mil </w:t>
      </w:r>
      <w:r w:rsidR="00FB2747" w:rsidRPr="00CE080D">
        <w:t xml:space="preserve">veinticinco. </w:t>
      </w:r>
    </w:p>
    <w:sectPr w:rsidR="002B537B" w:rsidRPr="00CE080D" w:rsidSect="00E75742">
      <w:footerReference w:type="even" r:id="rId8"/>
      <w:footerReference w:type="default" r:id="rId9"/>
      <w:pgSz w:w="12242" w:h="20163" w:code="5"/>
      <w:pgMar w:top="1701" w:right="1021" w:bottom="4253" w:left="1843" w:header="720" w:footer="2977" w:gutter="0"/>
      <w:pgNumType w:start="1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7"/>
  </w:num>
  <w:num w:numId="2" w16cid:durableId="1224951618">
    <w:abstractNumId w:val="14"/>
  </w:num>
  <w:num w:numId="3" w16cid:durableId="701395495">
    <w:abstractNumId w:val="12"/>
  </w:num>
  <w:num w:numId="4" w16cid:durableId="538056361">
    <w:abstractNumId w:val="13"/>
  </w:num>
  <w:num w:numId="5" w16cid:durableId="611669627">
    <w:abstractNumId w:val="3"/>
  </w:num>
  <w:num w:numId="6" w16cid:durableId="2135247610">
    <w:abstractNumId w:val="5"/>
  </w:num>
  <w:num w:numId="7" w16cid:durableId="2089308597">
    <w:abstractNumId w:val="9"/>
  </w:num>
  <w:num w:numId="8" w16cid:durableId="1798794946">
    <w:abstractNumId w:val="11"/>
  </w:num>
  <w:num w:numId="9" w16cid:durableId="750807973">
    <w:abstractNumId w:val="1"/>
  </w:num>
  <w:num w:numId="10" w16cid:durableId="1851141051">
    <w:abstractNumId w:val="0"/>
  </w:num>
  <w:num w:numId="11" w16cid:durableId="1189372957">
    <w:abstractNumId w:val="8"/>
  </w:num>
  <w:num w:numId="12" w16cid:durableId="1839995993">
    <w:abstractNumId w:val="6"/>
  </w:num>
  <w:num w:numId="13" w16cid:durableId="1056396457">
    <w:abstractNumId w:val="4"/>
  </w:num>
  <w:num w:numId="14" w16cid:durableId="1721395094">
    <w:abstractNumId w:val="10"/>
  </w:num>
  <w:num w:numId="15" w16cid:durableId="20367339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3F9"/>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69</cp:revision>
  <cp:lastPrinted>2025-11-13T13:02:00Z</cp:lastPrinted>
  <dcterms:created xsi:type="dcterms:W3CDTF">2025-10-16T14:19:00Z</dcterms:created>
  <dcterms:modified xsi:type="dcterms:W3CDTF">2025-11-27T13:22:00Z</dcterms:modified>
</cp:coreProperties>
</file>