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512BF66A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</w:t>
      </w:r>
      <w:r w:rsidR="006B6ABB">
        <w:rPr>
          <w:sz w:val="24"/>
          <w:szCs w:val="24"/>
        </w:rPr>
        <w:t>4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27849E5" w14:textId="656557C7" w:rsidR="003749E8" w:rsidRDefault="00DA5458" w:rsidP="00350F25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6B6ABB" w:rsidRPr="006B6ABB">
        <w:t>La necesidad de avanzar en el análisis y revisión de herramientas normativas vinculadas al ordenamiento territorial y desarrollo urbano de la ciudad; y,</w:t>
      </w:r>
    </w:p>
    <w:p w14:paraId="48BB2F6B" w14:textId="6A6F7F6C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3E75A9FE" w14:textId="77777777" w:rsidR="006B6ABB" w:rsidRPr="006B6ABB" w:rsidRDefault="00743EB8" w:rsidP="00301C24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6B6ABB" w:rsidRPr="006B6ABB">
        <w:rPr>
          <w:rFonts w:eastAsia="Calibri"/>
          <w:sz w:val="24"/>
          <w:szCs w:val="24"/>
          <w:lang w:val="es-AR" w:eastAsia="en-US"/>
        </w:rPr>
        <w:t>Que se encuentra en estudio la revisión de aspectos vinculados al Plan Urbano vigente de la ciudad, instrumento que determina lineamientos fundamentales respecto a zonificación, usos del suelo, áreas urbanas, áreas de servicios, logística y demás criterios relacionados con el crecimiento y planificación territorial;</w:t>
      </w:r>
    </w:p>
    <w:p w14:paraId="4307545C" w14:textId="014AE4A7" w:rsidR="006B6ABB" w:rsidRPr="006B6ABB" w:rsidRDefault="006B6ABB" w:rsidP="00301C24">
      <w:pPr>
        <w:tabs>
          <w:tab w:val="left" w:pos="1985"/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6B6ABB">
        <w:rPr>
          <w:rFonts w:eastAsia="Calibri"/>
          <w:sz w:val="24"/>
          <w:szCs w:val="24"/>
          <w:lang w:val="es-AR" w:eastAsia="en-US"/>
        </w:rPr>
        <w:tab/>
      </w:r>
      <w:r w:rsidR="00301C24">
        <w:rPr>
          <w:rFonts w:eastAsia="Calibri"/>
          <w:sz w:val="24"/>
          <w:szCs w:val="24"/>
          <w:lang w:val="es-AR" w:eastAsia="en-US"/>
        </w:rPr>
        <w:tab/>
      </w:r>
      <w:r w:rsidRPr="006B6ABB">
        <w:rPr>
          <w:rFonts w:eastAsia="Calibri"/>
          <w:sz w:val="24"/>
          <w:szCs w:val="24"/>
          <w:lang w:val="es-AR" w:eastAsia="en-US"/>
        </w:rPr>
        <w:t>Que asimismo resulta necesario analizar proyectos vinculados a la regulación del tratamiento de excepciones urbanísticas, especialmente aquellas relacionadas con subdivisiones, edificaciones y otras situaciones particulares que requieren criterios claros y previsibles;</w:t>
      </w:r>
    </w:p>
    <w:p w14:paraId="0B3C1428" w14:textId="31329557" w:rsidR="006B6ABB" w:rsidRPr="006B6ABB" w:rsidRDefault="006B6ABB" w:rsidP="00301C24">
      <w:pPr>
        <w:tabs>
          <w:tab w:val="left" w:pos="1985"/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6B6ABB">
        <w:rPr>
          <w:rFonts w:eastAsia="Calibri"/>
          <w:sz w:val="24"/>
          <w:szCs w:val="24"/>
          <w:lang w:val="es-AR" w:eastAsia="en-US"/>
        </w:rPr>
        <w:tab/>
      </w:r>
      <w:r w:rsidR="00301C24">
        <w:rPr>
          <w:rFonts w:eastAsia="Calibri"/>
          <w:sz w:val="24"/>
          <w:szCs w:val="24"/>
          <w:lang w:val="es-AR" w:eastAsia="en-US"/>
        </w:rPr>
        <w:tab/>
      </w:r>
      <w:r w:rsidRPr="006B6ABB">
        <w:rPr>
          <w:rFonts w:eastAsia="Calibri"/>
          <w:sz w:val="24"/>
          <w:szCs w:val="24"/>
          <w:lang w:val="es-AR" w:eastAsia="en-US"/>
        </w:rPr>
        <w:t xml:space="preserve">Que este tipo de normativas posee una incidencia directa sobre el desarrollo ordenado de la ciudad y requiere la participación de las áreas técnicas competentes a los fines de aportar criterios, observaciones y precisiones; </w:t>
      </w:r>
    </w:p>
    <w:p w14:paraId="1ADE07FE" w14:textId="7C97E6B2" w:rsidR="006B6ABB" w:rsidRPr="006B6ABB" w:rsidRDefault="006B6ABB" w:rsidP="00301C24">
      <w:pPr>
        <w:tabs>
          <w:tab w:val="left" w:pos="1985"/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6B6ABB">
        <w:rPr>
          <w:rFonts w:eastAsia="Calibri"/>
          <w:sz w:val="24"/>
          <w:szCs w:val="24"/>
          <w:lang w:val="es-AR" w:eastAsia="en-US"/>
        </w:rPr>
        <w:tab/>
      </w:r>
      <w:r w:rsidR="00301C24">
        <w:rPr>
          <w:rFonts w:eastAsia="Calibri"/>
          <w:sz w:val="24"/>
          <w:szCs w:val="24"/>
          <w:lang w:val="es-AR" w:eastAsia="en-US"/>
        </w:rPr>
        <w:tab/>
      </w:r>
      <w:r w:rsidRPr="006B6ABB">
        <w:rPr>
          <w:rFonts w:eastAsia="Calibri"/>
          <w:sz w:val="24"/>
          <w:szCs w:val="24"/>
          <w:lang w:val="es-AR" w:eastAsia="en-US"/>
        </w:rPr>
        <w:t>Que resulta indispensable contar con la presencia y opinión del Departamento Ejecutivo Municipal, a través del área correspondiente, a fin de enriquecer el debate y evacuar consultas que permitan un adecuado tratamiento legislativo;</w:t>
      </w:r>
    </w:p>
    <w:p w14:paraId="37E5CA4E" w14:textId="6A7A39ED" w:rsidR="006B6ABB" w:rsidRDefault="006B6ABB" w:rsidP="00301C24">
      <w:pPr>
        <w:tabs>
          <w:tab w:val="left" w:pos="1985"/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6B6ABB">
        <w:rPr>
          <w:rFonts w:eastAsia="Calibri"/>
          <w:sz w:val="24"/>
          <w:szCs w:val="24"/>
          <w:lang w:val="es-AR" w:eastAsia="en-US"/>
        </w:rPr>
        <w:tab/>
      </w:r>
      <w:r w:rsidR="00301C24">
        <w:rPr>
          <w:rFonts w:eastAsia="Calibri"/>
          <w:sz w:val="24"/>
          <w:szCs w:val="24"/>
          <w:lang w:val="es-AR" w:eastAsia="en-US"/>
        </w:rPr>
        <w:tab/>
      </w:r>
      <w:r w:rsidRPr="006B6ABB">
        <w:rPr>
          <w:rFonts w:eastAsia="Calibri"/>
          <w:sz w:val="24"/>
          <w:szCs w:val="24"/>
          <w:lang w:val="es-AR" w:eastAsia="en-US"/>
        </w:rPr>
        <w:t>Que desde este Bloque se considera de importancia contar con una pronta respuesta, dada la inminencia del tratamiento y eventual aprobación de proyectos vinculados a estas temáticas;</w:t>
      </w:r>
    </w:p>
    <w:p w14:paraId="3CC1B0F7" w14:textId="7F1ABFD3" w:rsidR="001E31B6" w:rsidRPr="00803AD8" w:rsidRDefault="00301C24" w:rsidP="00301C24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36FD9B29" w14:textId="685EA51A" w:rsidR="006B6ABB" w:rsidRPr="006B6ABB" w:rsidRDefault="006B6ABB" w:rsidP="006B6AB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30772021"/>
      <w:bookmarkStart w:id="1" w:name="_Hlk227057441"/>
      <w:r w:rsidRPr="006B6ABB">
        <w:rPr>
          <w:b/>
          <w:bCs/>
          <w:sz w:val="24"/>
          <w:szCs w:val="24"/>
          <w:u w:val="single"/>
          <w:lang w:val="es" w:eastAsia="es-AR"/>
        </w:rPr>
        <w:t>ARTÍCULO 1º).-</w:t>
      </w:r>
      <w:r w:rsidRPr="006B6ABB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6B6ABB">
        <w:rPr>
          <w:sz w:val="24"/>
          <w:szCs w:val="24"/>
          <w:lang w:val="es" w:eastAsia="es-AR"/>
        </w:rPr>
        <w:t>Solic</w:t>
      </w:r>
      <w:r w:rsidR="00350F25">
        <w:rPr>
          <w:sz w:val="24"/>
          <w:szCs w:val="24"/>
          <w:lang w:val="es" w:eastAsia="es-AR"/>
        </w:rPr>
        <w:t>ítase</w:t>
      </w:r>
      <w:proofErr w:type="spellEnd"/>
      <w:r w:rsidRPr="006B6ABB">
        <w:rPr>
          <w:sz w:val="24"/>
          <w:szCs w:val="24"/>
          <w:lang w:val="es" w:eastAsia="es-AR"/>
        </w:rPr>
        <w:t xml:space="preserve"> al Departamento Ejecutivo Municipal convocar al Área de Obras Públicas, y/o al funcionario que la Intendenta Municipal considere pertinente, a efectos de participar de una reunión de trabajo con este Cuerpo Legislativo, con el objeto de abordar y evaluar aspectos vinculados a la revisión del Plan Urbano de la ciudad, particularmente aquellos relacionados con áreas urbanas, áreas de servicios, logística, usos y ordenamiento del suelo y demás cuestiones vinculadas al desarrollo territorial.</w:t>
      </w:r>
    </w:p>
    <w:p w14:paraId="51848921" w14:textId="773DF30A" w:rsidR="006B6ABB" w:rsidRPr="006B6ABB" w:rsidRDefault="006B6ABB" w:rsidP="006B6AB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6B6ABB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6B6ABB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6B6ABB">
        <w:rPr>
          <w:sz w:val="24"/>
          <w:szCs w:val="24"/>
          <w:lang w:val="es" w:eastAsia="es-AR"/>
        </w:rPr>
        <w:t xml:space="preserve"> Asimismo, </w:t>
      </w:r>
      <w:proofErr w:type="spellStart"/>
      <w:r w:rsidRPr="006B6ABB">
        <w:rPr>
          <w:sz w:val="24"/>
          <w:szCs w:val="24"/>
          <w:lang w:val="es" w:eastAsia="es-AR"/>
        </w:rPr>
        <w:t>solicítase</w:t>
      </w:r>
      <w:proofErr w:type="spellEnd"/>
      <w:r w:rsidRPr="006B6ABB">
        <w:rPr>
          <w:sz w:val="24"/>
          <w:szCs w:val="24"/>
          <w:lang w:val="es" w:eastAsia="es-AR"/>
        </w:rPr>
        <w:t xml:space="preserve"> el tratamiento y análisis del proyecto de ordenanza referido a la regulación del régimen de excepciones urbanísticas, especialmente en materia de subdivisiones, edificaciones y otras situaciones relacionadas.</w:t>
      </w:r>
    </w:p>
    <w:p w14:paraId="648DA3C8" w14:textId="6814878A" w:rsidR="006B6ABB" w:rsidRPr="006B6ABB" w:rsidRDefault="006B6ABB" w:rsidP="006B6AB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6B6ABB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6B6ABB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6B6ABB">
        <w:rPr>
          <w:sz w:val="24"/>
          <w:szCs w:val="24"/>
          <w:lang w:val="es" w:eastAsia="es-AR"/>
        </w:rPr>
        <w:t xml:space="preserve"> </w:t>
      </w:r>
      <w:proofErr w:type="spellStart"/>
      <w:r w:rsidR="00C1152C">
        <w:rPr>
          <w:sz w:val="24"/>
          <w:szCs w:val="24"/>
          <w:lang w:val="es" w:eastAsia="es-AR"/>
        </w:rPr>
        <w:t>Otór</w:t>
      </w:r>
      <w:bookmarkStart w:id="2" w:name="_GoBack"/>
      <w:bookmarkEnd w:id="2"/>
      <w:r w:rsidR="00C1152C">
        <w:rPr>
          <w:sz w:val="24"/>
          <w:szCs w:val="24"/>
          <w:lang w:val="es" w:eastAsia="es-AR"/>
        </w:rPr>
        <w:t>gase</w:t>
      </w:r>
      <w:proofErr w:type="spellEnd"/>
      <w:r w:rsidRPr="006B6ABB">
        <w:rPr>
          <w:sz w:val="24"/>
          <w:szCs w:val="24"/>
          <w:lang w:val="es" w:eastAsia="es-AR"/>
        </w:rPr>
        <w:t xml:space="preserve"> carácter urgente a la presente, atento a la necesidad de contar con los aportes técnicos correspondientes previo al tratamiento y eventual aprobación de dichas iniciativas.</w:t>
      </w:r>
    </w:p>
    <w:p w14:paraId="474F1A6F" w14:textId="77777777" w:rsidR="006B6ABB" w:rsidRDefault="006B6ABB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s3"/>
          <w:b/>
          <w:bCs/>
          <w:color w:val="000000"/>
          <w:sz w:val="24"/>
          <w:szCs w:val="24"/>
          <w:u w:val="single"/>
        </w:rPr>
      </w:pPr>
    </w:p>
    <w:p w14:paraId="0EFA7106" w14:textId="43419DCA" w:rsidR="003F5349" w:rsidRPr="00EB4562" w:rsidRDefault="00782873" w:rsidP="00B61F77">
      <w:pPr>
        <w:tabs>
          <w:tab w:val="left" w:pos="2268"/>
        </w:tabs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lastRenderedPageBreak/>
        <w:t xml:space="preserve">ARTÍCULO </w:t>
      </w:r>
      <w:r w:rsidR="006B6ABB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4FDED91B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</w:t>
      </w:r>
      <w:r w:rsidR="00466927">
        <w:t>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B6ABB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5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8"/>
  </w:num>
  <w:num w:numId="29">
    <w:abstractNumId w:val="17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52C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6A5C-3DA8-4F2D-BF3F-352FA766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410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237</cp:revision>
  <cp:lastPrinted>2026-05-21T14:19:00Z</cp:lastPrinted>
  <dcterms:created xsi:type="dcterms:W3CDTF">2025-10-16T14:19:00Z</dcterms:created>
  <dcterms:modified xsi:type="dcterms:W3CDTF">2026-05-28T13:07:00Z</dcterms:modified>
</cp:coreProperties>
</file>